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55" w:rsidRPr="006B1652" w:rsidRDefault="00013555" w:rsidP="00013555">
      <w:pPr>
        <w:pStyle w:val="1"/>
        <w:adjustRightInd w:val="0"/>
        <w:snapToGrid w:val="0"/>
        <w:spacing w:line="360" w:lineRule="auto"/>
        <w:jc w:val="center"/>
        <w:rPr>
          <w:rFonts w:ascii="Times New Roman" w:eastAsia="方正小标宋简体" w:hAnsi="Times New Roman" w:cs="Times New Roman"/>
          <w:sz w:val="32"/>
        </w:rPr>
      </w:pPr>
      <w:bookmarkStart w:id="0" w:name="_Toc55484964"/>
      <w:bookmarkStart w:id="1" w:name="_Toc59465357"/>
      <w:r w:rsidRPr="006B1652">
        <w:rPr>
          <w:rFonts w:ascii="Times New Roman" w:eastAsia="方正小标宋简体" w:hAnsi="Times New Roman" w:cs="Times New Roman"/>
          <w:sz w:val="32"/>
        </w:rPr>
        <w:t>自然资源资产价值核算理论与运用探析</w:t>
      </w:r>
      <w:r w:rsidRPr="006B1652">
        <w:rPr>
          <w:rFonts w:ascii="Times New Roman" w:eastAsia="方正小标宋简体" w:hAnsi="Times New Roman" w:cs="Times New Roman"/>
          <w:sz w:val="32"/>
        </w:rPr>
        <w:br/>
      </w:r>
      <w:bookmarkStart w:id="2" w:name="_GoBack"/>
      <w:r w:rsidRPr="006B1652">
        <w:rPr>
          <w:rFonts w:ascii="Times New Roman" w:eastAsia="方正小标宋简体" w:hAnsi="Times New Roman" w:cs="Times New Roman"/>
          <w:sz w:val="32"/>
        </w:rPr>
        <w:t>——</w:t>
      </w:r>
      <w:r w:rsidRPr="006B1652">
        <w:rPr>
          <w:rFonts w:ascii="Times New Roman" w:eastAsia="方正小标宋简体" w:hAnsi="Times New Roman" w:cs="Times New Roman"/>
          <w:sz w:val="32"/>
        </w:rPr>
        <w:t>基于马克思主义价值论的延伸</w:t>
      </w:r>
      <w:bookmarkEnd w:id="0"/>
      <w:bookmarkEnd w:id="1"/>
      <w:bookmarkEnd w:id="2"/>
    </w:p>
    <w:p w:rsidR="00013555" w:rsidRPr="00C350CF" w:rsidRDefault="00013555" w:rsidP="00013555">
      <w:pPr>
        <w:adjustRightInd w:val="0"/>
        <w:snapToGrid w:val="0"/>
        <w:spacing w:line="360" w:lineRule="auto"/>
        <w:jc w:val="center"/>
        <w:rPr>
          <w:rFonts w:ascii="Times New Roman" w:eastAsia="楷体_GB2312" w:hAnsi="Times New Roman" w:cs="Times New Roman"/>
          <w:sz w:val="28"/>
          <w:szCs w:val="24"/>
          <w:shd w:val="clear" w:color="auto" w:fill="FFFFFF"/>
        </w:rPr>
      </w:pPr>
      <w:r w:rsidRPr="00C350CF">
        <w:rPr>
          <w:rFonts w:ascii="Times New Roman" w:eastAsia="楷体_GB2312" w:hAnsi="Times New Roman" w:cs="Times New Roman" w:hint="eastAsia"/>
          <w:sz w:val="28"/>
          <w:szCs w:val="24"/>
          <w:shd w:val="clear" w:color="auto" w:fill="FFFFFF"/>
        </w:rPr>
        <w:t>马晓妍</w:t>
      </w:r>
    </w:p>
    <w:p w:rsidR="00013555" w:rsidRPr="0008025D" w:rsidRDefault="00013555" w:rsidP="00013555">
      <w:pPr>
        <w:adjustRightInd w:val="0"/>
        <w:snapToGrid w:val="0"/>
        <w:spacing w:line="360" w:lineRule="auto"/>
        <w:ind w:firstLineChars="200" w:firstLine="562"/>
        <w:rPr>
          <w:rFonts w:ascii="Times New Roman" w:eastAsia="楷体_GB2312" w:hAnsi="Times New Roman" w:cs="Times New Roman"/>
          <w:sz w:val="28"/>
          <w:szCs w:val="24"/>
          <w:shd w:val="clear" w:color="auto" w:fill="FFFFFF"/>
        </w:rPr>
      </w:pPr>
      <w:r w:rsidRPr="0008025D">
        <w:rPr>
          <w:rFonts w:ascii="Times New Roman" w:eastAsia="楷体_GB2312" w:hAnsi="Times New Roman" w:cs="Times New Roman"/>
          <w:b/>
          <w:bCs/>
          <w:sz w:val="28"/>
          <w:szCs w:val="24"/>
          <w:shd w:val="clear" w:color="auto" w:fill="FFFFFF"/>
        </w:rPr>
        <w:t>摘要：</w:t>
      </w:r>
      <w:r w:rsidRPr="0008025D">
        <w:rPr>
          <w:rFonts w:ascii="Times New Roman" w:eastAsia="楷体_GB2312" w:hAnsi="Times New Roman" w:cs="Times New Roman"/>
          <w:sz w:val="28"/>
          <w:szCs w:val="24"/>
          <w:shd w:val="clear" w:color="auto" w:fill="FFFFFF"/>
        </w:rPr>
        <w:t>目前国内尚未形成成熟的自然资源价值核算理论，对自然资源资产和生态产品的价值核算和转化形成了一定的障碍。本文在马克思主义价值理论体系的基础上拓展了自然资源资产价值核算的理论基础，并为自然资源资产价值核算理论的应用提出了建议。研究认为，（</w:t>
      </w:r>
      <w:r w:rsidRPr="0008025D">
        <w:rPr>
          <w:rFonts w:ascii="Times New Roman" w:eastAsia="楷体_GB2312" w:hAnsi="Times New Roman" w:cs="Times New Roman"/>
          <w:sz w:val="28"/>
          <w:szCs w:val="24"/>
          <w:shd w:val="clear" w:color="auto" w:fill="FFFFFF"/>
        </w:rPr>
        <w:t>1</w:t>
      </w:r>
      <w:r w:rsidRPr="0008025D">
        <w:rPr>
          <w:rFonts w:ascii="Times New Roman" w:eastAsia="楷体_GB2312" w:hAnsi="Times New Roman" w:cs="Times New Roman"/>
          <w:sz w:val="28"/>
          <w:szCs w:val="24"/>
          <w:shd w:val="clear" w:color="auto" w:fill="FFFFFF"/>
        </w:rPr>
        <w:t>）</w:t>
      </w:r>
      <w:r w:rsidRPr="0008025D">
        <w:rPr>
          <w:rFonts w:ascii="Times New Roman" w:eastAsia="楷体_GB2312" w:hAnsi="Times New Roman" w:cs="Times New Roman"/>
          <w:sz w:val="28"/>
          <w:szCs w:val="24"/>
        </w:rPr>
        <w:t>按自然资源资产的经</w:t>
      </w:r>
      <w:r w:rsidRPr="0008025D">
        <w:rPr>
          <w:rFonts w:ascii="Times New Roman" w:eastAsia="楷体_GB2312" w:hAnsi="Times New Roman" w:cs="Times New Roman"/>
          <w:sz w:val="28"/>
          <w:szCs w:val="24"/>
          <w:shd w:val="clear" w:color="auto" w:fill="FFFFFF"/>
        </w:rPr>
        <w:t>济和生态功能属性，可将自然资源资产价值分为自然资源资产价值</w:t>
      </w:r>
      <w:r w:rsidRPr="0008025D">
        <w:rPr>
          <w:rFonts w:ascii="宋体" w:eastAsia="宋体" w:hAnsi="宋体" w:cs="宋体" w:hint="eastAsia"/>
          <w:sz w:val="28"/>
          <w:szCs w:val="24"/>
          <w:shd w:val="clear" w:color="auto" w:fill="FFFFFF"/>
        </w:rPr>
        <w:t>Ⅰ</w:t>
      </w:r>
      <w:r w:rsidRPr="0008025D">
        <w:rPr>
          <w:rFonts w:ascii="Times New Roman" w:eastAsia="楷体_GB2312" w:hAnsi="Times New Roman" w:cs="Times New Roman"/>
          <w:sz w:val="28"/>
          <w:szCs w:val="24"/>
          <w:shd w:val="clear" w:color="auto" w:fill="FFFFFF"/>
        </w:rPr>
        <w:t>和自然资源资产价值</w:t>
      </w:r>
      <w:r w:rsidRPr="0008025D">
        <w:rPr>
          <w:rFonts w:ascii="宋体" w:eastAsia="宋体" w:hAnsi="宋体" w:cs="宋体" w:hint="eastAsia"/>
          <w:sz w:val="28"/>
          <w:szCs w:val="24"/>
          <w:shd w:val="clear" w:color="auto" w:fill="FFFFFF"/>
        </w:rPr>
        <w:t>Ⅱ</w:t>
      </w:r>
      <w:r w:rsidRPr="0008025D">
        <w:rPr>
          <w:rFonts w:ascii="Times New Roman" w:eastAsia="楷体_GB2312" w:hAnsi="Times New Roman" w:cs="Times New Roman"/>
          <w:sz w:val="28"/>
          <w:szCs w:val="24"/>
          <w:shd w:val="clear" w:color="auto" w:fill="FFFFFF"/>
        </w:rPr>
        <w:t>，以及自然资源资产生态价值，三者的价值基础分别为劳动价值、虚拟价值和自然力价值。（</w:t>
      </w:r>
      <w:r w:rsidRPr="0008025D">
        <w:rPr>
          <w:rFonts w:ascii="Times New Roman" w:eastAsia="楷体_GB2312" w:hAnsi="Times New Roman" w:cs="Times New Roman"/>
          <w:sz w:val="28"/>
          <w:szCs w:val="24"/>
          <w:shd w:val="clear" w:color="auto" w:fill="FFFFFF"/>
        </w:rPr>
        <w:t>2</w:t>
      </w:r>
      <w:r w:rsidRPr="0008025D">
        <w:rPr>
          <w:rFonts w:ascii="Times New Roman" w:eastAsia="楷体_GB2312" w:hAnsi="Times New Roman" w:cs="Times New Roman"/>
          <w:sz w:val="28"/>
          <w:szCs w:val="24"/>
          <w:shd w:val="clear" w:color="auto" w:fill="FFFFFF"/>
        </w:rPr>
        <w:t>）自然资源资产价值</w:t>
      </w:r>
      <w:r w:rsidRPr="0008025D">
        <w:rPr>
          <w:rFonts w:ascii="宋体" w:eastAsia="宋体" w:hAnsi="宋体" w:cs="宋体" w:hint="eastAsia"/>
          <w:sz w:val="28"/>
          <w:szCs w:val="24"/>
          <w:shd w:val="clear" w:color="auto" w:fill="FFFFFF"/>
        </w:rPr>
        <w:t>Ⅰ</w:t>
      </w:r>
      <w:r w:rsidRPr="0008025D">
        <w:rPr>
          <w:rFonts w:ascii="Times New Roman" w:eastAsia="楷体_GB2312" w:hAnsi="Times New Roman" w:cs="Times New Roman"/>
          <w:sz w:val="28"/>
          <w:szCs w:val="24"/>
          <w:shd w:val="clear" w:color="auto" w:fill="FFFFFF"/>
        </w:rPr>
        <w:t>主要核算实物产品资产部分，其价值为直接使用价值，自然资源资产价值</w:t>
      </w:r>
      <w:r w:rsidRPr="0008025D">
        <w:rPr>
          <w:rFonts w:ascii="宋体" w:eastAsia="宋体" w:hAnsi="宋体" w:cs="宋体" w:hint="eastAsia"/>
          <w:sz w:val="28"/>
          <w:szCs w:val="24"/>
          <w:shd w:val="clear" w:color="auto" w:fill="FFFFFF"/>
        </w:rPr>
        <w:t>Ⅱ</w:t>
      </w:r>
      <w:r w:rsidRPr="0008025D">
        <w:rPr>
          <w:rFonts w:ascii="Times New Roman" w:eastAsia="楷体_GB2312" w:hAnsi="Times New Roman" w:cs="Times New Roman"/>
          <w:sz w:val="28"/>
          <w:szCs w:val="24"/>
          <w:shd w:val="clear" w:color="auto" w:fill="FFFFFF"/>
        </w:rPr>
        <w:t>主要核算权益价值，采用以基准地价为基础的核算方法进行核算。自然资源资产生态系统服务价值选择用功能价格法计算调节服务功能和文化服务功能价值。（</w:t>
      </w:r>
      <w:r w:rsidRPr="0008025D">
        <w:rPr>
          <w:rFonts w:ascii="Times New Roman" w:eastAsia="楷体_GB2312" w:hAnsi="Times New Roman" w:cs="Times New Roman"/>
          <w:sz w:val="28"/>
          <w:szCs w:val="24"/>
          <w:shd w:val="clear" w:color="auto" w:fill="FFFFFF"/>
        </w:rPr>
        <w:t>3</w:t>
      </w:r>
      <w:r w:rsidRPr="0008025D">
        <w:rPr>
          <w:rFonts w:ascii="Times New Roman" w:eastAsia="楷体_GB2312" w:hAnsi="Times New Roman" w:cs="Times New Roman"/>
          <w:sz w:val="28"/>
          <w:szCs w:val="24"/>
          <w:shd w:val="clear" w:color="auto" w:fill="FFFFFF"/>
        </w:rPr>
        <w:t>）在自然资源资产价值核算和应用过程中要明确不同的自然资源资产类型对应不同的价值核算基础，其计算方法和核算结果的应用也尽相同。</w:t>
      </w:r>
    </w:p>
    <w:p w:rsidR="00013555" w:rsidRPr="0008025D" w:rsidRDefault="00013555" w:rsidP="00013555">
      <w:pPr>
        <w:adjustRightInd w:val="0"/>
        <w:snapToGrid w:val="0"/>
        <w:spacing w:line="360" w:lineRule="auto"/>
        <w:ind w:firstLineChars="200" w:firstLine="562"/>
        <w:rPr>
          <w:rFonts w:ascii="Times New Roman" w:eastAsia="宋体" w:hAnsi="Times New Roman" w:cs="Times New Roman"/>
          <w:sz w:val="24"/>
          <w:szCs w:val="24"/>
          <w:shd w:val="clear" w:color="auto" w:fill="FFFFFF"/>
        </w:rPr>
      </w:pPr>
      <w:r w:rsidRPr="0008025D">
        <w:rPr>
          <w:rFonts w:ascii="Times New Roman" w:eastAsia="楷体_GB2312" w:hAnsi="Times New Roman" w:cs="Times New Roman"/>
          <w:b/>
          <w:bCs/>
          <w:sz w:val="28"/>
          <w:szCs w:val="24"/>
          <w:shd w:val="clear" w:color="auto" w:fill="FFFFFF"/>
        </w:rPr>
        <w:t>关键词：</w:t>
      </w:r>
      <w:r w:rsidRPr="0008025D">
        <w:rPr>
          <w:rFonts w:ascii="Times New Roman" w:eastAsia="楷体_GB2312" w:hAnsi="Times New Roman" w:cs="Times New Roman"/>
          <w:sz w:val="28"/>
          <w:szCs w:val="24"/>
          <w:shd w:val="clear" w:color="auto" w:fill="FFFFFF"/>
        </w:rPr>
        <w:t>自然资源资产价值</w:t>
      </w:r>
      <w:r w:rsidRPr="0008025D">
        <w:rPr>
          <w:rFonts w:ascii="宋体" w:eastAsia="宋体" w:hAnsi="宋体" w:cs="宋体" w:hint="eastAsia"/>
          <w:sz w:val="28"/>
          <w:szCs w:val="24"/>
          <w:shd w:val="clear" w:color="auto" w:fill="FFFFFF"/>
        </w:rPr>
        <w:t>Ⅰ</w:t>
      </w:r>
      <w:r w:rsidRPr="0008025D">
        <w:rPr>
          <w:rFonts w:ascii="Times New Roman" w:eastAsia="楷体_GB2312" w:hAnsi="Times New Roman" w:cs="Times New Roman"/>
          <w:sz w:val="28"/>
          <w:szCs w:val="24"/>
          <w:shd w:val="clear" w:color="auto" w:fill="FFFFFF"/>
        </w:rPr>
        <w:t>；自然资源资产价值</w:t>
      </w:r>
      <w:r w:rsidRPr="0008025D">
        <w:rPr>
          <w:rFonts w:ascii="宋体" w:eastAsia="宋体" w:hAnsi="宋体" w:cs="宋体" w:hint="eastAsia"/>
          <w:sz w:val="28"/>
          <w:szCs w:val="24"/>
          <w:shd w:val="clear" w:color="auto" w:fill="FFFFFF"/>
        </w:rPr>
        <w:t>Ⅱ</w:t>
      </w:r>
      <w:r w:rsidRPr="0008025D">
        <w:rPr>
          <w:rFonts w:ascii="Times New Roman" w:eastAsia="楷体_GB2312" w:hAnsi="Times New Roman" w:cs="Times New Roman"/>
          <w:sz w:val="28"/>
          <w:szCs w:val="24"/>
        </w:rPr>
        <w:t>；</w:t>
      </w:r>
      <w:r w:rsidRPr="0008025D">
        <w:rPr>
          <w:rFonts w:ascii="Times New Roman" w:eastAsia="楷体_GB2312" w:hAnsi="Times New Roman" w:cs="Times New Roman"/>
          <w:sz w:val="28"/>
          <w:szCs w:val="24"/>
          <w:shd w:val="clear" w:color="auto" w:fill="FFFFFF"/>
        </w:rPr>
        <w:t>价值理论；价值核算；</w:t>
      </w:r>
    </w:p>
    <w:p w:rsidR="00013555" w:rsidRPr="0008025D" w:rsidRDefault="00013555" w:rsidP="00013555">
      <w:pPr>
        <w:autoSpaceDE w:val="0"/>
        <w:autoSpaceDN w:val="0"/>
        <w:adjustRightInd w:val="0"/>
        <w:snapToGrid w:val="0"/>
        <w:spacing w:line="360" w:lineRule="auto"/>
        <w:ind w:firstLineChars="200" w:firstLine="480"/>
        <w:rPr>
          <w:rFonts w:ascii="Times New Roman" w:hAnsi="Times New Roman" w:cs="Times New Roman"/>
          <w:sz w:val="24"/>
        </w:rPr>
      </w:pPr>
    </w:p>
    <w:p w:rsidR="00013555" w:rsidRPr="0008025D" w:rsidRDefault="00013555" w:rsidP="00013555">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 xml:space="preserve">1 </w:t>
      </w:r>
      <w:r w:rsidRPr="0008025D">
        <w:rPr>
          <w:rFonts w:ascii="Times New Roman" w:eastAsia="黑体" w:hAnsi="Times New Roman"/>
          <w:b/>
          <w:bCs/>
          <w:sz w:val="32"/>
          <w:szCs w:val="32"/>
        </w:rPr>
        <w:t>引言</w:t>
      </w:r>
    </w:p>
    <w:p w:rsidR="00013555" w:rsidRPr="0008025D" w:rsidRDefault="00013555" w:rsidP="00013555">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坚持马克思主义政治经济学的精髓就是坚持马克思观察和分析经济现象的世界观、基本原理和方法论等常青的客观工具，去解决不断变化的不同时代背景下存在的具体问题。</w:t>
      </w:r>
      <w:r w:rsidRPr="0008025D">
        <w:rPr>
          <w:rFonts w:ascii="Times New Roman" w:eastAsia="仿宋_GB2312" w:hAnsi="Times New Roman" w:cs="Times New Roman"/>
          <w:sz w:val="32"/>
        </w:rPr>
        <w:lastRenderedPageBreak/>
        <w:t>马克思主义价值理论的新时代探索遵循马克思辩证唯物主义和历史唯物主义的逻辑思维方式，强调系统性、逻辑性和辩证性，是马克思主义政治经济学的重要内容。习近平生态文明思想是马克思主义价值理论在当代中国的积极探索与实践，是马克思主义自然观的创新与拓展。人类劳动创造的价值在不断丰富着马克思主义价值理论的新时代内涵，当代劳动生产资料、劳动生产力、劳动对象、劳动手段等都在发生日新月异的变化。自然资源作为重要的天然存在的劳动对象，其价值的产生和实现，离不开人类劳动的参与和主观能动性的发挥。自然资源资产价值核算的理论基础，主要运用马克思主义价值理论，其中主要包括劳动价值理论、剩余价值理论和虚拟资本理论，以及土地和其它自然资源资产的地租理论等价值理论问题；就价值本身而言，马克思提出了包括使用价值、交换价值、商品价值、劳动价值等价值观念，以及自然力价值和虚拟社会价值的思想和内涵。上述马克思主义价值理论等内容为我们探索自然资源资产价值理论提供了拓展研究的基础。</w:t>
      </w:r>
    </w:p>
    <w:p w:rsidR="00013555" w:rsidRPr="0008025D" w:rsidRDefault="00013555" w:rsidP="00013555">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在</w:t>
      </w:r>
      <w:r w:rsidRPr="0008025D">
        <w:rPr>
          <w:rFonts w:ascii="Times New Roman" w:eastAsia="仿宋_GB2312" w:hAnsi="Times New Roman" w:cs="Times New Roman"/>
          <w:sz w:val="32"/>
        </w:rPr>
        <w:t>2019</w:t>
      </w:r>
      <w:r w:rsidRPr="0008025D">
        <w:rPr>
          <w:rFonts w:ascii="Times New Roman" w:eastAsia="仿宋_GB2312" w:hAnsi="Times New Roman" w:cs="Times New Roman"/>
          <w:sz w:val="32"/>
        </w:rPr>
        <w:t>年</w:t>
      </w:r>
      <w:r w:rsidRPr="0008025D">
        <w:rPr>
          <w:rFonts w:ascii="Times New Roman" w:eastAsia="仿宋_GB2312" w:hAnsi="Times New Roman" w:cs="Times New Roman"/>
          <w:sz w:val="32"/>
        </w:rPr>
        <w:t>4</w:t>
      </w:r>
      <w:r w:rsidRPr="0008025D">
        <w:rPr>
          <w:rFonts w:ascii="Times New Roman" w:eastAsia="仿宋_GB2312" w:hAnsi="Times New Roman" w:cs="Times New Roman"/>
          <w:sz w:val="32"/>
        </w:rPr>
        <w:t>月，由中共中央办公厅和国务院办公厅联合发布的《关于统筹推进自然资源资产产权制度改革的指导意见》中，将自然资源资产价值的重大理论和实践问题的研究提升到了一个新的高度。而早在</w:t>
      </w:r>
      <w:r w:rsidRPr="0008025D">
        <w:rPr>
          <w:rFonts w:ascii="Times New Roman" w:eastAsia="仿宋_GB2312" w:hAnsi="Times New Roman" w:cs="Times New Roman"/>
          <w:sz w:val="32"/>
        </w:rPr>
        <w:t>2015</w:t>
      </w:r>
      <w:r w:rsidRPr="0008025D">
        <w:rPr>
          <w:rFonts w:ascii="Times New Roman" w:eastAsia="仿宋_GB2312" w:hAnsi="Times New Roman" w:cs="Times New Roman"/>
          <w:sz w:val="32"/>
        </w:rPr>
        <w:t>年</w:t>
      </w:r>
      <w:r w:rsidRPr="0008025D">
        <w:rPr>
          <w:rFonts w:ascii="Times New Roman" w:eastAsia="仿宋_GB2312" w:hAnsi="Times New Roman" w:cs="Times New Roman"/>
          <w:sz w:val="32"/>
        </w:rPr>
        <w:t>11</w:t>
      </w:r>
      <w:r w:rsidRPr="0008025D">
        <w:rPr>
          <w:rFonts w:ascii="Times New Roman" w:eastAsia="仿宋_GB2312" w:hAnsi="Times New Roman" w:cs="Times New Roman"/>
          <w:sz w:val="32"/>
        </w:rPr>
        <w:t>月，国务院办公厅印发了关于《编制自然资源资产负债表试点方案的通</w:t>
      </w:r>
      <w:r w:rsidRPr="0008025D">
        <w:rPr>
          <w:rFonts w:ascii="Times New Roman" w:eastAsia="仿宋_GB2312" w:hAnsi="Times New Roman" w:cs="Times New Roman"/>
          <w:sz w:val="32"/>
        </w:rPr>
        <w:lastRenderedPageBreak/>
        <w:t>知》，要求自然资源资产负债表编制需优先核算具有生态功能的自然资源资产。可见，自然资源资产价值核算理论研究对于自然资源资产价值核算、自然资源资产负债表编制、自然资源生态价值的实现、自然资源要素的市场化配置等具有重要的理论指导和现实意义，尤其对于自然资源生态价值的探索，是对</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绿水青山就是金山银山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理论的实践探索，是生态文明体制改革的重要内容。自然资源大部分作为我国国有资产而言，是国家的重要资本，是一些基础设施项目工程的重要载体，如何实现自然资源从资源</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资产</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资本的转化，关系到我国经济市场的要素投入以及未来资本市场的运行。</w:t>
      </w:r>
    </w:p>
    <w:p w:rsidR="00013555" w:rsidRPr="0008025D" w:rsidRDefault="00013555" w:rsidP="00013555">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本文试图运用马克思主义价值理论去探索以下问题：一是自然资源与自然资源资产的区别；二是自然资源资产是否有价值，是什么价值，价值理论基础是什么；三是价值理论如何应用到具体的核算上。</w:t>
      </w:r>
    </w:p>
    <w:p w:rsidR="00013555" w:rsidRPr="0008025D" w:rsidRDefault="00013555" w:rsidP="00013555">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2.</w:t>
      </w:r>
      <w:r w:rsidRPr="0008025D">
        <w:rPr>
          <w:rFonts w:ascii="Times New Roman" w:eastAsia="黑体" w:hAnsi="Times New Roman"/>
          <w:b/>
          <w:bCs/>
          <w:sz w:val="32"/>
          <w:szCs w:val="32"/>
        </w:rPr>
        <w:t>自然资源与自然资源资产的区别</w:t>
      </w:r>
    </w:p>
    <w:p w:rsidR="00013555" w:rsidRPr="0008025D" w:rsidRDefault="00013555" w:rsidP="00013555">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自然资源是指通过自然界自身相互作用且现在或未来有可能形成经济价值的自然环境和条件的总和，能为人类活动提供必要的服务价值。其特征概括为三点，天然存在、有使用价值以及现在或者将来可带来经济收益。自然资源资产可以有广义和狭义的概念，广义的自然资源资产具有稀缺性、有用性、产权明确以及现在或者将来可带来经济收益。狭义</w:t>
      </w:r>
      <w:r w:rsidRPr="0008025D">
        <w:rPr>
          <w:rFonts w:ascii="Times New Roman" w:eastAsia="仿宋_GB2312" w:hAnsi="Times New Roman" w:cs="Times New Roman"/>
          <w:sz w:val="32"/>
        </w:rPr>
        <w:lastRenderedPageBreak/>
        <w:t>的自然资源是在广义的自然资源资产的基础上具有数量质量和价值可货币化计量、能进入社会生产过程并能带来经济收益等三个特征。具体如图</w:t>
      </w:r>
      <w:r w:rsidRPr="0008025D">
        <w:rPr>
          <w:rFonts w:ascii="Times New Roman" w:eastAsia="仿宋_GB2312" w:hAnsi="Times New Roman" w:cs="Times New Roman"/>
          <w:sz w:val="32"/>
        </w:rPr>
        <w:t>1</w:t>
      </w:r>
      <w:r w:rsidRPr="0008025D">
        <w:rPr>
          <w:rFonts w:ascii="Times New Roman" w:eastAsia="仿宋_GB2312" w:hAnsi="Times New Roman" w:cs="Times New Roman"/>
          <w:sz w:val="32"/>
        </w:rPr>
        <w:t>所示：</w:t>
      </w:r>
    </w:p>
    <w:p w:rsidR="00013555" w:rsidRPr="0008025D" w:rsidRDefault="00013555" w:rsidP="00013555">
      <w:pPr>
        <w:adjustRightInd w:val="0"/>
        <w:snapToGrid w:val="0"/>
        <w:spacing w:line="360" w:lineRule="auto"/>
        <w:ind w:firstLineChars="200" w:firstLine="640"/>
        <w:rPr>
          <w:rFonts w:ascii="Times New Roman" w:eastAsia="仿宋_GB2312" w:hAnsi="Times New Roman" w:cs="Times New Roman"/>
          <w:sz w:val="32"/>
        </w:rPr>
      </w:pPr>
    </w:p>
    <w:p w:rsidR="00013555" w:rsidRPr="0008025D" w:rsidRDefault="00013555" w:rsidP="00013555">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object w:dxaOrig="6832" w:dyaOrig="3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9" o:spid="_x0000_i1025" type="#_x0000_t75" style="width:384.6pt;height:216.6pt;mso-wrap-style:square;mso-position-horizontal-relative:page;mso-position-vertical-relative:page" o:ole="">
            <v:fill o:detectmouseclick="t"/>
            <v:imagedata r:id="rId5" o:title=""/>
            <o:lock v:ext="edit" aspectratio="f"/>
          </v:shape>
          <o:OLEObject Type="Embed" ProgID="Visio.Drawing.11" ShapeID="对象 99" DrawAspect="Content" ObjectID="_1672230080" r:id="rId6">
            <o:FieldCodes>\* MERGEFORMAT</o:FieldCodes>
          </o:OLEObject>
        </w:object>
      </w:r>
    </w:p>
    <w:p w:rsidR="00013555" w:rsidRPr="0008025D" w:rsidRDefault="00013555" w:rsidP="00013555">
      <w:pPr>
        <w:adjustRightInd w:val="0"/>
        <w:snapToGrid w:val="0"/>
        <w:spacing w:line="360" w:lineRule="auto"/>
        <w:jc w:val="center"/>
        <w:rPr>
          <w:rFonts w:ascii="Times New Roman" w:eastAsia="黑体" w:hAnsi="Times New Roman" w:cs="Times New Roman"/>
          <w:b/>
          <w:szCs w:val="21"/>
        </w:rPr>
      </w:pPr>
      <w:r w:rsidRPr="0008025D">
        <w:rPr>
          <w:rFonts w:ascii="Times New Roman" w:eastAsia="黑体" w:hAnsi="Times New Roman" w:cs="Times New Roman"/>
          <w:b/>
          <w:szCs w:val="21"/>
        </w:rPr>
        <w:t>图</w:t>
      </w:r>
      <w:r w:rsidRPr="0008025D">
        <w:rPr>
          <w:rFonts w:ascii="Times New Roman" w:eastAsia="黑体" w:hAnsi="Times New Roman" w:cs="Times New Roman"/>
          <w:b/>
          <w:szCs w:val="21"/>
        </w:rPr>
        <w:t xml:space="preserve">1  </w:t>
      </w:r>
      <w:r w:rsidRPr="0008025D">
        <w:rPr>
          <w:rFonts w:ascii="Times New Roman" w:eastAsia="黑体" w:hAnsi="Times New Roman" w:cs="Times New Roman"/>
          <w:b/>
          <w:szCs w:val="21"/>
        </w:rPr>
        <w:t>自然资源与自然资源资产概念图</w:t>
      </w:r>
    </w:p>
    <w:p w:rsidR="00013555" w:rsidRPr="0008025D" w:rsidRDefault="00013555" w:rsidP="00013555">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3.</w:t>
      </w:r>
      <w:r w:rsidRPr="0008025D">
        <w:rPr>
          <w:rFonts w:ascii="Times New Roman" w:eastAsia="黑体" w:hAnsi="Times New Roman"/>
          <w:b/>
          <w:bCs/>
          <w:sz w:val="32"/>
          <w:szCs w:val="32"/>
        </w:rPr>
        <w:t>自然资源资产价值类型</w:t>
      </w:r>
    </w:p>
    <w:p w:rsidR="00013555" w:rsidRPr="0008025D" w:rsidRDefault="00013555" w:rsidP="00013555">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绿水青山就是金山银山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这句话需要辩证统一的看，绿水青山可以分为两部分，一部分是现阶段直接可交易的价值，即自然资源资产的经济价值，而另一部分是当前难以直接实现交易的那部分价值，也就是绿水青山（自然资源资产）的生态价值。具体如下：根据自然资源资产的不同功能属性，自然资源资产价值可分为自然资源资产经济价值和自然资源资产生态价值。根据马克思主义的价值观，自然资源资产的经济价值是资产化了的自然资源价值，包括自然资源资产价值</w:t>
      </w:r>
      <w:r w:rsidRPr="0008025D">
        <w:rPr>
          <w:rFonts w:ascii="宋体" w:eastAsia="宋体" w:hAnsi="宋体" w:cs="宋体" w:hint="eastAsia"/>
          <w:sz w:val="32"/>
        </w:rPr>
        <w:t>Ⅰ</w:t>
      </w:r>
      <w:r w:rsidRPr="0008025D">
        <w:rPr>
          <w:rFonts w:ascii="Times New Roman" w:eastAsia="仿宋_GB2312" w:hAnsi="Times New Roman" w:cs="Times New Roman"/>
          <w:sz w:val="32"/>
        </w:rPr>
        <w:t>和自然资源资产价值</w:t>
      </w:r>
      <w:r w:rsidRPr="0008025D">
        <w:rPr>
          <w:rFonts w:ascii="宋体" w:eastAsia="宋体" w:hAnsi="宋体" w:cs="宋体" w:hint="eastAsia"/>
          <w:sz w:val="32"/>
        </w:rPr>
        <w:t>Ⅱ</w:t>
      </w:r>
      <w:r w:rsidRPr="0008025D">
        <w:rPr>
          <w:rFonts w:ascii="Times New Roman" w:eastAsia="仿宋_GB2312" w:hAnsi="Times New Roman" w:cs="Times New Roman"/>
          <w:sz w:val="32"/>
        </w:rPr>
        <w:t>；自然资源资产价值</w:t>
      </w:r>
      <w:r w:rsidRPr="0008025D">
        <w:rPr>
          <w:rFonts w:ascii="宋体" w:eastAsia="宋体" w:hAnsi="宋体" w:cs="宋体" w:hint="eastAsia"/>
          <w:sz w:val="32"/>
        </w:rPr>
        <w:t>Ⅰ</w:t>
      </w:r>
      <w:r w:rsidRPr="0008025D">
        <w:rPr>
          <w:rFonts w:ascii="Times New Roman" w:eastAsia="仿宋_GB2312" w:hAnsi="Times New Roman" w:cs="Times New Roman"/>
          <w:sz w:val="32"/>
        </w:rPr>
        <w:t>是基于</w:t>
      </w:r>
      <w:r w:rsidRPr="0008025D">
        <w:rPr>
          <w:rFonts w:ascii="Times New Roman" w:eastAsia="仿宋_GB2312" w:hAnsi="Times New Roman" w:cs="Times New Roman"/>
          <w:sz w:val="32"/>
        </w:rPr>
        <w:lastRenderedPageBreak/>
        <w:t>实物资产的产品价值而言，自然资源资产价值</w:t>
      </w:r>
      <w:r w:rsidRPr="0008025D">
        <w:rPr>
          <w:rFonts w:ascii="宋体" w:eastAsia="宋体" w:hAnsi="宋体" w:cs="宋体" w:hint="eastAsia"/>
          <w:sz w:val="32"/>
        </w:rPr>
        <w:t>Ⅱ</w:t>
      </w:r>
      <w:r w:rsidRPr="0008025D">
        <w:rPr>
          <w:rFonts w:ascii="Times New Roman" w:eastAsia="仿宋_GB2312" w:hAnsi="Times New Roman" w:cs="Times New Roman"/>
          <w:sz w:val="32"/>
        </w:rPr>
        <w:t>是基于实物资产的权益价值，两者都可转换为价格。自然资源的生态价值可以理解为自然资源中生态资产的价值，包括自然资源生态资产存量价值和自然资源资产生态系统服务流量价值。其中，自然资源资产价值</w:t>
      </w:r>
      <w:r w:rsidRPr="0008025D">
        <w:rPr>
          <w:rFonts w:ascii="宋体" w:eastAsia="宋体" w:hAnsi="宋体" w:cs="宋体" w:hint="eastAsia"/>
          <w:sz w:val="32"/>
        </w:rPr>
        <w:t>Ⅰ</w:t>
      </w:r>
      <w:r w:rsidRPr="0008025D">
        <w:rPr>
          <w:rFonts w:ascii="Times New Roman" w:eastAsia="仿宋_GB2312" w:hAnsi="Times New Roman" w:cs="Times New Roman"/>
          <w:sz w:val="32"/>
        </w:rPr>
        <w:t>和自然资源资产生态系统服务价值共有的部分为供给服务价值，即人类劳动作用于生态系统服务而产生的价值。如下图</w:t>
      </w:r>
      <w:r w:rsidRPr="0008025D">
        <w:rPr>
          <w:rFonts w:ascii="Times New Roman" w:eastAsia="仿宋_GB2312" w:hAnsi="Times New Roman" w:cs="Times New Roman"/>
          <w:sz w:val="32"/>
        </w:rPr>
        <w:t>2</w:t>
      </w:r>
      <w:r w:rsidRPr="0008025D">
        <w:rPr>
          <w:rFonts w:ascii="Times New Roman" w:eastAsia="仿宋_GB2312" w:hAnsi="Times New Roman" w:cs="Times New Roman"/>
          <w:sz w:val="32"/>
        </w:rPr>
        <w:t>所示。</w:t>
      </w:r>
    </w:p>
    <w:p w:rsidR="00013555" w:rsidRPr="0008025D" w:rsidRDefault="00013555" w:rsidP="00013555">
      <w:pPr>
        <w:widowControl/>
        <w:adjustRightInd w:val="0"/>
        <w:snapToGrid w:val="0"/>
        <w:spacing w:beforeLines="50" w:before="156" w:line="360" w:lineRule="auto"/>
        <w:ind w:firstLineChars="200" w:firstLine="360"/>
        <w:jc w:val="center"/>
        <w:rPr>
          <w:rFonts w:ascii="Times New Roman" w:eastAsia="黑体" w:hAnsi="Times New Roman" w:cs="Times New Roman"/>
          <w:sz w:val="28"/>
          <w:szCs w:val="28"/>
        </w:rPr>
      </w:pPr>
      <w:r w:rsidRPr="0008025D">
        <w:rPr>
          <w:rFonts w:ascii="Times New Roman" w:eastAsia="宋体" w:hAnsi="Times New Roman" w:cs="Times New Roman"/>
          <w:sz w:val="18"/>
          <w:szCs w:val="18"/>
        </w:rPr>
        <w:object w:dxaOrig="7030" w:dyaOrig="2716">
          <v:shape id="对象 9" o:spid="_x0000_i1026" type="#_x0000_t75" style="width:400.2pt;height:154.2pt;mso-wrap-style:square;mso-position-horizontal-relative:page;mso-position-vertical-relative:page" o:ole="">
            <v:imagedata r:id="rId7" o:title="" croptop="-663f" cropleft="2228f"/>
            <o:lock v:ext="edit" aspectratio="f"/>
          </v:shape>
          <o:OLEObject Type="Embed" ProgID="Visio.Drawing.11" ShapeID="对象 9" DrawAspect="Content" ObjectID="_1672230081" r:id="rId8">
            <o:FieldCodes>\* MERGEFORMAT</o:FieldCodes>
          </o:OLEObject>
        </w:object>
      </w:r>
      <w:bookmarkStart w:id="3" w:name="_Toc48316556"/>
      <w:bookmarkStart w:id="4" w:name="_Toc48316835"/>
      <w:bookmarkStart w:id="5" w:name="_Toc48316855"/>
      <w:bookmarkStart w:id="6" w:name="_Toc48316648"/>
      <w:r w:rsidRPr="0008025D">
        <w:rPr>
          <w:rFonts w:ascii="Times New Roman" w:eastAsia="黑体" w:hAnsi="Times New Roman" w:cs="Times New Roman"/>
          <w:b/>
          <w:szCs w:val="21"/>
        </w:rPr>
        <w:t>图</w:t>
      </w:r>
      <w:r w:rsidRPr="0008025D">
        <w:rPr>
          <w:rFonts w:ascii="Times New Roman" w:eastAsia="黑体" w:hAnsi="Times New Roman" w:cs="Times New Roman"/>
          <w:b/>
          <w:szCs w:val="21"/>
        </w:rPr>
        <w:t xml:space="preserve">2  </w:t>
      </w:r>
      <w:r w:rsidRPr="0008025D">
        <w:rPr>
          <w:rFonts w:ascii="Times New Roman" w:eastAsia="黑体" w:hAnsi="Times New Roman" w:cs="Times New Roman"/>
          <w:b/>
          <w:szCs w:val="21"/>
        </w:rPr>
        <w:t>自然资源资产价值类型图</w:t>
      </w:r>
      <w:bookmarkEnd w:id="3"/>
      <w:bookmarkEnd w:id="4"/>
      <w:bookmarkEnd w:id="5"/>
      <w:bookmarkEnd w:id="6"/>
    </w:p>
    <w:p w:rsidR="00013555" w:rsidRPr="0008025D" w:rsidRDefault="00013555" w:rsidP="00013555">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4.</w:t>
      </w:r>
      <w:r w:rsidRPr="0008025D">
        <w:rPr>
          <w:rFonts w:ascii="Times New Roman" w:eastAsia="黑体" w:hAnsi="Times New Roman"/>
          <w:b/>
          <w:bCs/>
          <w:sz w:val="32"/>
          <w:szCs w:val="32"/>
        </w:rPr>
        <w:t>自然资源资产价值核算的理论基础</w:t>
      </w:r>
    </w:p>
    <w:p w:rsidR="00013555" w:rsidRPr="0008025D" w:rsidRDefault="00013555" w:rsidP="00013555">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 xml:space="preserve">4.1 </w:t>
      </w:r>
      <w:r w:rsidRPr="0008025D">
        <w:rPr>
          <w:rFonts w:ascii="Times New Roman" w:eastAsia="楷体_GB2312" w:hAnsi="Times New Roman" w:cs="Times New Roman"/>
          <w:b/>
          <w:sz w:val="32"/>
        </w:rPr>
        <w:t>自然资源资产价值</w:t>
      </w:r>
      <w:r w:rsidRPr="0008025D">
        <w:rPr>
          <w:rFonts w:ascii="宋体" w:eastAsia="宋体" w:hAnsi="宋体" w:cs="宋体" w:hint="eastAsia"/>
          <w:b/>
          <w:sz w:val="32"/>
        </w:rPr>
        <w:t>Ⅰ</w:t>
      </w:r>
      <w:r w:rsidRPr="0008025D">
        <w:rPr>
          <w:rFonts w:ascii="Times New Roman" w:eastAsia="楷体_GB2312" w:hAnsi="Times New Roman" w:cs="Times New Roman"/>
          <w:b/>
          <w:sz w:val="32"/>
        </w:rPr>
        <w:t>——</w:t>
      </w:r>
      <w:r w:rsidRPr="0008025D">
        <w:rPr>
          <w:rFonts w:ascii="Times New Roman" w:eastAsia="楷体_GB2312" w:hAnsi="Times New Roman" w:cs="Times New Roman"/>
          <w:b/>
          <w:sz w:val="32"/>
        </w:rPr>
        <w:t>劳动价值</w:t>
      </w:r>
    </w:p>
    <w:p w:rsidR="00013555" w:rsidRPr="0008025D" w:rsidRDefault="00013555" w:rsidP="00013555">
      <w:pPr>
        <w:widowControl/>
        <w:adjustRightInd w:val="0"/>
        <w:snapToGrid w:val="0"/>
        <w:spacing w:beforeLines="50" w:before="156" w:line="360" w:lineRule="auto"/>
        <w:ind w:firstLineChars="200" w:firstLine="640"/>
        <w:rPr>
          <w:rFonts w:ascii="Times New Roman" w:eastAsia="仿宋" w:hAnsi="Times New Roman" w:cs="Times New Roman"/>
          <w:sz w:val="32"/>
          <w:szCs w:val="32"/>
        </w:rPr>
      </w:pPr>
      <w:r w:rsidRPr="0008025D">
        <w:rPr>
          <w:rFonts w:ascii="Times New Roman" w:eastAsia="仿宋" w:hAnsi="Times New Roman" w:cs="Times New Roman"/>
          <w:sz w:val="32"/>
          <w:szCs w:val="32"/>
        </w:rPr>
        <w:t>自</w:t>
      </w:r>
      <w:r w:rsidRPr="0008025D">
        <w:rPr>
          <w:rFonts w:ascii="Times New Roman" w:eastAsia="仿宋_GB2312" w:hAnsi="Times New Roman" w:cs="Times New Roman"/>
          <w:sz w:val="32"/>
        </w:rPr>
        <w:t>然资源资产是有别于社会经济范畴的自然物，其本身就具有自然使用价值。自然资源资产价值</w:t>
      </w:r>
      <w:r w:rsidRPr="0008025D">
        <w:rPr>
          <w:rFonts w:ascii="宋体" w:eastAsia="宋体" w:hAnsi="宋体" w:cs="宋体" w:hint="eastAsia"/>
          <w:sz w:val="32"/>
        </w:rPr>
        <w:t>Ⅰ</w:t>
      </w:r>
      <w:r w:rsidRPr="0008025D">
        <w:rPr>
          <w:rFonts w:ascii="Times New Roman" w:eastAsia="仿宋_GB2312" w:hAnsi="Times New Roman" w:cs="Times New Roman"/>
          <w:sz w:val="32"/>
        </w:rPr>
        <w:t>包括自然劳动产物的使用价值和自然商品的商品价值。其中，自然劳动产物的价值源于自然资源的使用价值和劳动参与附加值。不用于交换的自然劳动产物只拥有使用价值，而没有交换价值。正如马克思所说的，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中世纪农民为封建领主生产年贡的谷物，为僧侣生产十一税的谷物以及专为军队生产的谷物等</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。自然</w:t>
      </w:r>
      <w:r w:rsidRPr="0008025D">
        <w:rPr>
          <w:rFonts w:ascii="Times New Roman" w:eastAsia="仿宋_GB2312" w:hAnsi="Times New Roman" w:cs="Times New Roman"/>
          <w:sz w:val="32"/>
        </w:rPr>
        <w:lastRenderedPageBreak/>
        <w:t>资源实物资产作为商品而言，则是实现了其交换价值，同时具有自然劳动产物的使用价值和交换价值。可</w:t>
      </w:r>
      <w:r w:rsidRPr="0008025D">
        <w:rPr>
          <w:rFonts w:ascii="Times New Roman" w:eastAsia="仿宋_GB2312" w:hAnsi="Times New Roman" w:cs="Times New Roman"/>
          <w:sz w:val="32"/>
          <w:szCs w:val="32"/>
        </w:rPr>
        <w:t>见，自然资源资产价值</w:t>
      </w:r>
      <w:r w:rsidRPr="0008025D">
        <w:rPr>
          <w:rFonts w:ascii="宋体" w:eastAsia="宋体" w:hAnsi="宋体" w:cs="宋体" w:hint="eastAsia"/>
          <w:sz w:val="32"/>
          <w:szCs w:val="32"/>
        </w:rPr>
        <w:t>Ⅰ</w:t>
      </w:r>
      <w:r w:rsidRPr="0008025D">
        <w:rPr>
          <w:rFonts w:ascii="Times New Roman" w:eastAsia="仿宋_GB2312" w:hAnsi="Times New Roman" w:cs="Times New Roman"/>
          <w:sz w:val="32"/>
          <w:szCs w:val="32"/>
        </w:rPr>
        <w:t>包括自然资源资产本身有用性的使用价值以及凝结在自然资源资产中人类的抽象劳动。如图</w:t>
      </w:r>
      <w:r w:rsidRPr="0008025D">
        <w:rPr>
          <w:rFonts w:ascii="Times New Roman" w:eastAsia="仿宋_GB2312" w:hAnsi="Times New Roman" w:cs="Times New Roman"/>
          <w:sz w:val="32"/>
          <w:szCs w:val="32"/>
        </w:rPr>
        <w:t>3</w:t>
      </w:r>
      <w:r w:rsidRPr="0008025D">
        <w:rPr>
          <w:rFonts w:ascii="Times New Roman" w:eastAsia="仿宋_GB2312" w:hAnsi="Times New Roman" w:cs="Times New Roman"/>
          <w:sz w:val="32"/>
          <w:szCs w:val="32"/>
        </w:rPr>
        <w:t>所示。</w:t>
      </w:r>
    </w:p>
    <w:p w:rsidR="00013555" w:rsidRPr="0008025D" w:rsidRDefault="00013555" w:rsidP="00013555">
      <w:pPr>
        <w:widowControl/>
        <w:adjustRightInd w:val="0"/>
        <w:snapToGrid w:val="0"/>
        <w:spacing w:beforeLines="50" w:before="156" w:line="360" w:lineRule="auto"/>
        <w:ind w:firstLineChars="200" w:firstLine="420"/>
        <w:jc w:val="left"/>
        <w:rPr>
          <w:rFonts w:ascii="Times New Roman" w:eastAsia="仿宋" w:hAnsi="Times New Roman" w:cs="Times New Roman"/>
          <w:sz w:val="32"/>
          <w:szCs w:val="32"/>
        </w:rPr>
      </w:pPr>
      <w:r>
        <w:rPr>
          <w:rFonts w:ascii="Times New Roman" w:eastAsia="仿宋_GB2312" w:hAnsi="Times New Roman" w:cs="Times New Roman"/>
          <w:noProof/>
        </w:rPr>
        <mc:AlternateContent>
          <mc:Choice Requires="wpg">
            <w:drawing>
              <wp:anchor distT="0" distB="0" distL="114300" distR="114300" simplePos="0" relativeHeight="251660288" behindDoc="0" locked="0" layoutInCell="1" allowOverlap="1" wp14:anchorId="6A7581F4" wp14:editId="390766E0">
                <wp:simplePos x="0" y="0"/>
                <wp:positionH relativeFrom="column">
                  <wp:posOffset>101600</wp:posOffset>
                </wp:positionH>
                <wp:positionV relativeFrom="paragraph">
                  <wp:posOffset>23495</wp:posOffset>
                </wp:positionV>
                <wp:extent cx="5194300" cy="1228090"/>
                <wp:effectExtent l="6350" t="9525" r="9525" b="1016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4300" cy="1228090"/>
                          <a:chOff x="1699" y="3345"/>
                          <a:chExt cx="8180" cy="1934"/>
                        </a:xfrm>
                      </wpg:grpSpPr>
                      <wpg:grpSp>
                        <wpg:cNvPr id="2" name="Group 4"/>
                        <wpg:cNvGrpSpPr>
                          <a:grpSpLocks/>
                        </wpg:cNvGrpSpPr>
                        <wpg:grpSpPr bwMode="auto">
                          <a:xfrm>
                            <a:off x="1699" y="3345"/>
                            <a:ext cx="8180" cy="1934"/>
                            <a:chOff x="1684" y="3405"/>
                            <a:chExt cx="8180" cy="1934"/>
                          </a:xfrm>
                        </wpg:grpSpPr>
                        <wps:wsp>
                          <wps:cNvPr id="4" name="矩形 9"/>
                          <wps:cNvSpPr>
                            <a:spLocks noChangeArrowheads="1"/>
                          </wps:cNvSpPr>
                          <wps:spPr bwMode="auto">
                            <a:xfrm>
                              <a:off x="1684" y="3405"/>
                              <a:ext cx="8180" cy="1934"/>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13555" w:rsidRDefault="00013555" w:rsidP="00013555">
                                <w:pPr>
                                  <w:adjustRightInd w:val="0"/>
                                  <w:snapToGrid w:val="0"/>
                                  <w:ind w:right="238" w:firstLineChars="100" w:firstLine="240"/>
                                  <w:outlineLvl w:val="1"/>
                                  <w:rPr>
                                    <w:rFonts w:ascii="宋体" w:eastAsia="宋体" w:hAnsi="宋体" w:cs="宋体"/>
                                    <w:sz w:val="24"/>
                                    <w:szCs w:val="24"/>
                                    <w:lang w:val="zh-CN" w:bidi="zh-CN"/>
                                  </w:rPr>
                                </w:pPr>
                                <w:bookmarkStart w:id="7" w:name="_Toc59461377"/>
                                <w:bookmarkStart w:id="8" w:name="_Toc59461483"/>
                                <w:bookmarkStart w:id="9" w:name="_Toc59461525"/>
                                <w:bookmarkStart w:id="10" w:name="_Toc59465358"/>
                                <w:r>
                                  <w:rPr>
                                    <w:rFonts w:ascii="宋体" w:eastAsia="宋体" w:hAnsi="宋体" w:cs="宋体" w:hint="eastAsia"/>
                                    <w:sz w:val="24"/>
                                    <w:szCs w:val="24"/>
                                    <w:lang w:bidi="zh-CN"/>
                                  </w:rPr>
                                  <w:t>自然</w:t>
                                </w:r>
                                <w:r>
                                  <w:rPr>
                                    <w:rFonts w:ascii="宋体" w:eastAsia="宋体" w:hAnsi="宋体" w:cs="宋体" w:hint="eastAsia"/>
                                    <w:sz w:val="24"/>
                                    <w:szCs w:val="24"/>
                                    <w:lang w:val="zh-CN" w:bidi="zh-CN"/>
                                  </w:rPr>
                                  <w:t>资源的使用价值</w:t>
                                </w:r>
                                <w:bookmarkEnd w:id="7"/>
                                <w:bookmarkEnd w:id="8"/>
                                <w:bookmarkEnd w:id="9"/>
                                <w:bookmarkEnd w:id="10"/>
                              </w:p>
                              <w:p w:rsidR="00013555" w:rsidRDefault="00013555" w:rsidP="00013555">
                                <w:pPr>
                                  <w:adjustRightInd w:val="0"/>
                                  <w:snapToGrid w:val="0"/>
                                  <w:ind w:right="238" w:firstLineChars="1100" w:firstLine="2640"/>
                                  <w:rPr>
                                    <w:rFonts w:ascii="宋体" w:eastAsia="宋体" w:hAnsi="宋体" w:cs="宋体"/>
                                    <w:sz w:val="24"/>
                                    <w:szCs w:val="24"/>
                                    <w:lang w:val="zh-CN" w:bidi="zh-CN"/>
                                  </w:rPr>
                                </w:pPr>
                                <w:r>
                                  <w:rPr>
                                    <w:rFonts w:ascii="宋体" w:eastAsia="宋体" w:hAnsi="宋体" w:cs="宋体" w:hint="eastAsia"/>
                                    <w:sz w:val="24"/>
                                    <w:szCs w:val="24"/>
                                    <w:lang w:bidi="zh-CN"/>
                                  </w:rPr>
                                  <w:t>自然</w:t>
                                </w:r>
                                <w:r>
                                  <w:rPr>
                                    <w:rFonts w:ascii="宋体" w:eastAsia="宋体" w:hAnsi="宋体" w:cs="宋体" w:hint="eastAsia"/>
                                    <w:sz w:val="24"/>
                                    <w:szCs w:val="24"/>
                                    <w:lang w:val="zh-CN" w:bidi="zh-CN"/>
                                  </w:rPr>
                                  <w:t>劳动产物的使用价值</w:t>
                                </w:r>
                              </w:p>
                              <w:p w:rsidR="00013555" w:rsidRDefault="00013555" w:rsidP="00013555">
                                <w:pPr>
                                  <w:adjustRightInd w:val="0"/>
                                  <w:snapToGrid w:val="0"/>
                                  <w:ind w:right="238" w:firstLineChars="800" w:firstLine="1920"/>
                                  <w:outlineLvl w:val="1"/>
                                  <w:rPr>
                                    <w:rFonts w:ascii="宋体" w:eastAsia="宋体" w:hAnsi="宋体" w:cs="宋体"/>
                                    <w:sz w:val="24"/>
                                    <w:szCs w:val="24"/>
                                    <w:lang w:val="zh-CN" w:bidi="zh-CN"/>
                                  </w:rPr>
                                </w:pPr>
                                <w:bookmarkStart w:id="11" w:name="_Toc59461378"/>
                                <w:bookmarkStart w:id="12" w:name="_Toc59461484"/>
                                <w:bookmarkStart w:id="13" w:name="_Toc59461526"/>
                                <w:bookmarkStart w:id="14" w:name="_Toc59465359"/>
                                <w:r>
                                  <w:rPr>
                                    <w:rFonts w:ascii="宋体" w:eastAsia="宋体" w:hAnsi="宋体" w:cs="宋体" w:hint="eastAsia"/>
                                    <w:sz w:val="24"/>
                                    <w:szCs w:val="24"/>
                                    <w:lang w:val="zh-CN" w:bidi="zh-CN"/>
                                  </w:rPr>
                                  <w:t xml:space="preserve">劳动                         </w:t>
                                </w:r>
                                <w:r>
                                  <w:rPr>
                                    <w:rFonts w:ascii="宋体" w:hAnsi="宋体" w:cs="宋体" w:hint="eastAsia"/>
                                    <w:sz w:val="24"/>
                                    <w:szCs w:val="24"/>
                                    <w:lang w:bidi="zh-CN"/>
                                  </w:rPr>
                                  <w:t xml:space="preserve"> </w:t>
                                </w:r>
                                <w:r>
                                  <w:rPr>
                                    <w:rFonts w:ascii="宋体" w:eastAsia="宋体" w:hAnsi="宋体" w:cs="宋体" w:hint="eastAsia"/>
                                    <w:sz w:val="24"/>
                                    <w:szCs w:val="24"/>
                                    <w:lang w:val="zh-CN" w:bidi="zh-CN"/>
                                  </w:rPr>
                                  <w:t xml:space="preserve"> </w:t>
                                </w:r>
                                <w:r>
                                  <w:rPr>
                                    <w:rFonts w:ascii="宋体" w:eastAsia="宋体" w:hAnsi="宋体" w:cs="宋体" w:hint="eastAsia"/>
                                    <w:sz w:val="24"/>
                                    <w:szCs w:val="24"/>
                                    <w:lang w:bidi="zh-CN"/>
                                  </w:rPr>
                                  <w:t>自然</w:t>
                                </w:r>
                                <w:r>
                                  <w:rPr>
                                    <w:rFonts w:ascii="宋体" w:eastAsia="宋体" w:hAnsi="宋体" w:cs="宋体" w:hint="eastAsia"/>
                                    <w:sz w:val="24"/>
                                    <w:szCs w:val="24"/>
                                    <w:lang w:val="zh-CN" w:bidi="zh-CN"/>
                                  </w:rPr>
                                  <w:t>商品价值</w:t>
                                </w:r>
                                <w:bookmarkEnd w:id="11"/>
                                <w:bookmarkEnd w:id="12"/>
                                <w:bookmarkEnd w:id="13"/>
                                <w:bookmarkEnd w:id="14"/>
                              </w:p>
                              <w:p w:rsidR="00013555" w:rsidRDefault="00013555" w:rsidP="00013555">
                                <w:pPr>
                                  <w:adjustRightInd w:val="0"/>
                                  <w:snapToGrid w:val="0"/>
                                  <w:ind w:right="238" w:firstLineChars="1800" w:firstLine="4320"/>
                                  <w:outlineLvl w:val="1"/>
                                  <w:rPr>
                                    <w:rFonts w:ascii="宋体" w:eastAsia="宋体" w:hAnsi="宋体" w:cs="宋体"/>
                                    <w:sz w:val="24"/>
                                    <w:szCs w:val="24"/>
                                  </w:rPr>
                                </w:pPr>
                                <w:bookmarkStart w:id="15" w:name="_Toc59461379"/>
                                <w:bookmarkStart w:id="16" w:name="_Toc59461485"/>
                                <w:bookmarkStart w:id="17" w:name="_Toc59461527"/>
                                <w:bookmarkStart w:id="18" w:name="_Toc59465360"/>
                                <w:r>
                                  <w:rPr>
                                    <w:rFonts w:ascii="宋体" w:eastAsia="宋体" w:hAnsi="宋体" w:cs="宋体" w:hint="eastAsia"/>
                                    <w:sz w:val="24"/>
                                    <w:szCs w:val="24"/>
                                    <w:lang w:val="zh-CN" w:bidi="zh-CN"/>
                                  </w:rPr>
                                  <w:t>交换价值</w:t>
                                </w:r>
                                <w:bookmarkEnd w:id="15"/>
                                <w:bookmarkEnd w:id="16"/>
                                <w:bookmarkEnd w:id="17"/>
                                <w:bookmarkEnd w:id="18"/>
                              </w:p>
                              <w:p w:rsidR="00013555" w:rsidRDefault="00013555" w:rsidP="00013555"/>
                            </w:txbxContent>
                          </wps:txbx>
                          <wps:bodyPr rot="0" vert="horz" wrap="square" lIns="91440" tIns="45720" rIns="91440" bIns="45720" anchor="ctr" anchorCtr="0" upright="1">
                            <a:noAutofit/>
                          </wps:bodyPr>
                        </wps:wsp>
                        <wps:wsp>
                          <wps:cNvPr id="5" name="自选图形 104"/>
                          <wps:cNvSpPr>
                            <a:spLocks/>
                          </wps:cNvSpPr>
                          <wps:spPr bwMode="auto">
                            <a:xfrm>
                              <a:off x="4259" y="3627"/>
                              <a:ext cx="226" cy="771"/>
                            </a:xfrm>
                            <a:prstGeom prst="rightBrace">
                              <a:avLst>
                                <a:gd name="adj1" fmla="val 28429"/>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13555" w:rsidRDefault="00013555" w:rsidP="00013555"/>
                            </w:txbxContent>
                          </wps:txbx>
                          <wps:bodyPr rot="0" vert="horz" wrap="square" lIns="91440" tIns="45720" rIns="91440" bIns="45720" anchor="t" anchorCtr="0" upright="1">
                            <a:noAutofit/>
                          </wps:bodyPr>
                        </wps:wsp>
                      </wpg:grpSp>
                      <wps:wsp>
                        <wps:cNvPr id="6" name="自选图形 105"/>
                        <wps:cNvSpPr>
                          <a:spLocks/>
                        </wps:cNvSpPr>
                        <wps:spPr bwMode="auto">
                          <a:xfrm>
                            <a:off x="7220" y="3902"/>
                            <a:ext cx="226" cy="771"/>
                          </a:xfrm>
                          <a:prstGeom prst="rightBrace">
                            <a:avLst>
                              <a:gd name="adj1" fmla="val 28429"/>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13555" w:rsidRPr="0013202F" w:rsidRDefault="00013555" w:rsidP="00013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581F4" id="组合 1" o:spid="_x0000_s1026" style="position:absolute;left:0;text-align:left;margin-left:8pt;margin-top:1.85pt;width:409pt;height:96.7pt;z-index:251660288" coordorigin="1699,3345" coordsize="8180,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">
                <v:group id="Group 4" o:spid="_x0000_s1027" style="position:absolute;left:1699;top:3345;width:8180;height:1934" coordorigin="1684,3405" coordsize="8180,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矩形 9" o:spid="_x0000_s1028" style="position:absolute;left:1684;top:3405;width:8180;height:1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" filled="f" strokeweight="1pt">
                    <v:stroke dashstyle="dash"/>
                    <v:textbox>
                      <w:txbxContent>
                        <w:p w:rsidR="00013555" w:rsidRDefault="00013555" w:rsidP="00013555">
                          <w:pPr>
                            <w:adjustRightInd w:val="0"/>
                            <w:snapToGrid w:val="0"/>
                            <w:ind w:right="238" w:firstLineChars="100" w:firstLine="240"/>
                            <w:outlineLvl w:val="1"/>
                            <w:rPr>
                              <w:rFonts w:ascii="宋体" w:eastAsia="宋体" w:hAnsi="宋体" w:cs="宋体"/>
                              <w:sz w:val="24"/>
                              <w:szCs w:val="24"/>
                              <w:lang w:val="zh-CN" w:bidi="zh-CN"/>
                            </w:rPr>
                          </w:pPr>
                          <w:bookmarkStart w:id="19" w:name="_Toc59461377"/>
                          <w:bookmarkStart w:id="20" w:name="_Toc59461483"/>
                          <w:bookmarkStart w:id="21" w:name="_Toc59461525"/>
                          <w:bookmarkStart w:id="22" w:name="_Toc59465358"/>
                          <w:r>
                            <w:rPr>
                              <w:rFonts w:ascii="宋体" w:eastAsia="宋体" w:hAnsi="宋体" w:cs="宋体" w:hint="eastAsia"/>
                              <w:sz w:val="24"/>
                              <w:szCs w:val="24"/>
                              <w:lang w:bidi="zh-CN"/>
                            </w:rPr>
                            <w:t>自然</w:t>
                          </w:r>
                          <w:r>
                            <w:rPr>
                              <w:rFonts w:ascii="宋体" w:eastAsia="宋体" w:hAnsi="宋体" w:cs="宋体" w:hint="eastAsia"/>
                              <w:sz w:val="24"/>
                              <w:szCs w:val="24"/>
                              <w:lang w:val="zh-CN" w:bidi="zh-CN"/>
                            </w:rPr>
                            <w:t>资源的使用价值</w:t>
                          </w:r>
                          <w:bookmarkEnd w:id="19"/>
                          <w:bookmarkEnd w:id="20"/>
                          <w:bookmarkEnd w:id="21"/>
                          <w:bookmarkEnd w:id="22"/>
                        </w:p>
                        <w:p w:rsidR="00013555" w:rsidRDefault="00013555" w:rsidP="00013555">
                          <w:pPr>
                            <w:adjustRightInd w:val="0"/>
                            <w:snapToGrid w:val="0"/>
                            <w:ind w:right="238" w:firstLineChars="1100" w:firstLine="2640"/>
                            <w:rPr>
                              <w:rFonts w:ascii="宋体" w:eastAsia="宋体" w:hAnsi="宋体" w:cs="宋体"/>
                              <w:sz w:val="24"/>
                              <w:szCs w:val="24"/>
                              <w:lang w:val="zh-CN" w:bidi="zh-CN"/>
                            </w:rPr>
                          </w:pPr>
                          <w:r>
                            <w:rPr>
                              <w:rFonts w:ascii="宋体" w:eastAsia="宋体" w:hAnsi="宋体" w:cs="宋体" w:hint="eastAsia"/>
                              <w:sz w:val="24"/>
                              <w:szCs w:val="24"/>
                              <w:lang w:bidi="zh-CN"/>
                            </w:rPr>
                            <w:t>自然</w:t>
                          </w:r>
                          <w:r>
                            <w:rPr>
                              <w:rFonts w:ascii="宋体" w:eastAsia="宋体" w:hAnsi="宋体" w:cs="宋体" w:hint="eastAsia"/>
                              <w:sz w:val="24"/>
                              <w:szCs w:val="24"/>
                              <w:lang w:val="zh-CN" w:bidi="zh-CN"/>
                            </w:rPr>
                            <w:t>劳动产物的使用价值</w:t>
                          </w:r>
                        </w:p>
                        <w:p w:rsidR="00013555" w:rsidRDefault="00013555" w:rsidP="00013555">
                          <w:pPr>
                            <w:adjustRightInd w:val="0"/>
                            <w:snapToGrid w:val="0"/>
                            <w:ind w:right="238" w:firstLineChars="800" w:firstLine="1920"/>
                            <w:outlineLvl w:val="1"/>
                            <w:rPr>
                              <w:rFonts w:ascii="宋体" w:eastAsia="宋体" w:hAnsi="宋体" w:cs="宋体"/>
                              <w:sz w:val="24"/>
                              <w:szCs w:val="24"/>
                              <w:lang w:val="zh-CN" w:bidi="zh-CN"/>
                            </w:rPr>
                          </w:pPr>
                          <w:bookmarkStart w:id="23" w:name="_Toc59461378"/>
                          <w:bookmarkStart w:id="24" w:name="_Toc59461484"/>
                          <w:bookmarkStart w:id="25" w:name="_Toc59461526"/>
                          <w:bookmarkStart w:id="26" w:name="_Toc59465359"/>
                          <w:r>
                            <w:rPr>
                              <w:rFonts w:ascii="宋体" w:eastAsia="宋体" w:hAnsi="宋体" w:cs="宋体" w:hint="eastAsia"/>
                              <w:sz w:val="24"/>
                              <w:szCs w:val="24"/>
                              <w:lang w:val="zh-CN" w:bidi="zh-CN"/>
                            </w:rPr>
                            <w:t xml:space="preserve">劳动                         </w:t>
                          </w:r>
                          <w:r>
                            <w:rPr>
                              <w:rFonts w:ascii="宋体" w:hAnsi="宋体" w:cs="宋体" w:hint="eastAsia"/>
                              <w:sz w:val="24"/>
                              <w:szCs w:val="24"/>
                              <w:lang w:bidi="zh-CN"/>
                            </w:rPr>
                            <w:t xml:space="preserve"> </w:t>
                          </w:r>
                          <w:r>
                            <w:rPr>
                              <w:rFonts w:ascii="宋体" w:eastAsia="宋体" w:hAnsi="宋体" w:cs="宋体" w:hint="eastAsia"/>
                              <w:sz w:val="24"/>
                              <w:szCs w:val="24"/>
                              <w:lang w:val="zh-CN" w:bidi="zh-CN"/>
                            </w:rPr>
                            <w:t xml:space="preserve"> </w:t>
                          </w:r>
                          <w:r>
                            <w:rPr>
                              <w:rFonts w:ascii="宋体" w:eastAsia="宋体" w:hAnsi="宋体" w:cs="宋体" w:hint="eastAsia"/>
                              <w:sz w:val="24"/>
                              <w:szCs w:val="24"/>
                              <w:lang w:bidi="zh-CN"/>
                            </w:rPr>
                            <w:t>自然</w:t>
                          </w:r>
                          <w:r>
                            <w:rPr>
                              <w:rFonts w:ascii="宋体" w:eastAsia="宋体" w:hAnsi="宋体" w:cs="宋体" w:hint="eastAsia"/>
                              <w:sz w:val="24"/>
                              <w:szCs w:val="24"/>
                              <w:lang w:val="zh-CN" w:bidi="zh-CN"/>
                            </w:rPr>
                            <w:t>商品价值</w:t>
                          </w:r>
                          <w:bookmarkEnd w:id="23"/>
                          <w:bookmarkEnd w:id="24"/>
                          <w:bookmarkEnd w:id="25"/>
                          <w:bookmarkEnd w:id="26"/>
                        </w:p>
                        <w:p w:rsidR="00013555" w:rsidRDefault="00013555" w:rsidP="00013555">
                          <w:pPr>
                            <w:adjustRightInd w:val="0"/>
                            <w:snapToGrid w:val="0"/>
                            <w:ind w:right="238" w:firstLineChars="1800" w:firstLine="4320"/>
                            <w:outlineLvl w:val="1"/>
                            <w:rPr>
                              <w:rFonts w:ascii="宋体" w:eastAsia="宋体" w:hAnsi="宋体" w:cs="宋体"/>
                              <w:sz w:val="24"/>
                              <w:szCs w:val="24"/>
                            </w:rPr>
                          </w:pPr>
                          <w:bookmarkStart w:id="27" w:name="_Toc59461379"/>
                          <w:bookmarkStart w:id="28" w:name="_Toc59461485"/>
                          <w:bookmarkStart w:id="29" w:name="_Toc59461527"/>
                          <w:bookmarkStart w:id="30" w:name="_Toc59465360"/>
                          <w:r>
                            <w:rPr>
                              <w:rFonts w:ascii="宋体" w:eastAsia="宋体" w:hAnsi="宋体" w:cs="宋体" w:hint="eastAsia"/>
                              <w:sz w:val="24"/>
                              <w:szCs w:val="24"/>
                              <w:lang w:val="zh-CN" w:bidi="zh-CN"/>
                            </w:rPr>
                            <w:t>交换价值</w:t>
                          </w:r>
                          <w:bookmarkEnd w:id="27"/>
                          <w:bookmarkEnd w:id="28"/>
                          <w:bookmarkEnd w:id="29"/>
                          <w:bookmarkEnd w:id="30"/>
                        </w:p>
                        <w:p w:rsidR="00013555" w:rsidRDefault="00013555" w:rsidP="00013555"/>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自选图形 104" o:spid="_x0000_s1029" type="#_x0000_t88" style="position:absolute;left:4259;top:3627;width:226;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" strokeweight=".25pt">
                    <v:textbox>
                      <w:txbxContent>
                        <w:p w:rsidR="00013555" w:rsidRDefault="00013555" w:rsidP="00013555"/>
                      </w:txbxContent>
                    </v:textbox>
                  </v:shape>
                </v:group>
                <v:shape id="自选图形 105" o:spid="_x0000_s1030" type="#_x0000_t88" style="position:absolute;left:7220;top:3902;width:226;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" strokeweight=".25pt">
                  <v:textbox>
                    <w:txbxContent>
                      <w:p w:rsidR="00013555" w:rsidRPr="0013202F" w:rsidRDefault="00013555" w:rsidP="00013555"/>
                    </w:txbxContent>
                  </v:textbox>
                </v:shape>
              </v:group>
            </w:pict>
          </mc:Fallback>
        </mc:AlternateContent>
      </w:r>
    </w:p>
    <w:p w:rsidR="00013555" w:rsidRPr="0008025D" w:rsidRDefault="00013555" w:rsidP="00013555">
      <w:pPr>
        <w:widowControl/>
        <w:adjustRightInd w:val="0"/>
        <w:snapToGrid w:val="0"/>
        <w:spacing w:beforeLines="50" w:before="156" w:line="360" w:lineRule="auto"/>
        <w:ind w:firstLineChars="200" w:firstLine="640"/>
        <w:jc w:val="left"/>
        <w:rPr>
          <w:rFonts w:ascii="Times New Roman" w:eastAsia="仿宋" w:hAnsi="Times New Roman" w:cs="Times New Roman"/>
          <w:sz w:val="32"/>
          <w:szCs w:val="32"/>
        </w:rPr>
      </w:pPr>
    </w:p>
    <w:p w:rsidR="00013555" w:rsidRPr="0008025D" w:rsidRDefault="00013555" w:rsidP="00013555">
      <w:pPr>
        <w:widowControl/>
        <w:adjustRightInd w:val="0"/>
        <w:snapToGrid w:val="0"/>
        <w:spacing w:line="360" w:lineRule="auto"/>
        <w:rPr>
          <w:rFonts w:ascii="Times New Roman" w:eastAsia="黑体" w:hAnsi="Times New Roman" w:cs="Times New Roman"/>
          <w:sz w:val="28"/>
          <w:szCs w:val="28"/>
        </w:rPr>
      </w:pPr>
    </w:p>
    <w:p w:rsidR="00013555" w:rsidRPr="0008025D" w:rsidRDefault="00013555" w:rsidP="00013555">
      <w:pPr>
        <w:adjustRightInd w:val="0"/>
        <w:snapToGrid w:val="0"/>
        <w:spacing w:line="360" w:lineRule="auto"/>
        <w:jc w:val="center"/>
        <w:rPr>
          <w:rFonts w:ascii="Times New Roman" w:eastAsia="黑体" w:hAnsi="Times New Roman" w:cs="Times New Roman"/>
          <w:b/>
          <w:szCs w:val="21"/>
        </w:rPr>
      </w:pPr>
    </w:p>
    <w:p w:rsidR="00013555" w:rsidRPr="0008025D" w:rsidRDefault="00013555" w:rsidP="00013555">
      <w:pPr>
        <w:adjustRightInd w:val="0"/>
        <w:snapToGrid w:val="0"/>
        <w:spacing w:line="360" w:lineRule="auto"/>
        <w:jc w:val="center"/>
        <w:rPr>
          <w:rFonts w:ascii="Times New Roman" w:eastAsia="黑体" w:hAnsi="Times New Roman" w:cs="Times New Roman"/>
          <w:b/>
          <w:szCs w:val="21"/>
        </w:rPr>
      </w:pPr>
      <w:r w:rsidRPr="0008025D">
        <w:rPr>
          <w:rFonts w:ascii="Times New Roman" w:eastAsia="黑体" w:hAnsi="Times New Roman" w:cs="Times New Roman"/>
          <w:b/>
          <w:szCs w:val="21"/>
        </w:rPr>
        <w:t>图</w:t>
      </w:r>
      <w:r w:rsidRPr="0008025D">
        <w:rPr>
          <w:rFonts w:ascii="Times New Roman" w:eastAsia="黑体" w:hAnsi="Times New Roman" w:cs="Times New Roman"/>
          <w:b/>
          <w:szCs w:val="21"/>
        </w:rPr>
        <w:t xml:space="preserve">3 </w:t>
      </w:r>
      <w:r w:rsidRPr="0008025D">
        <w:rPr>
          <w:rFonts w:ascii="Times New Roman" w:eastAsia="黑体" w:hAnsi="Times New Roman" w:cs="Times New Roman"/>
          <w:b/>
          <w:szCs w:val="21"/>
        </w:rPr>
        <w:t>自然资源资产价值</w:t>
      </w:r>
      <w:r w:rsidRPr="0008025D">
        <w:rPr>
          <w:rFonts w:ascii="宋体" w:eastAsia="宋体" w:hAnsi="宋体" w:cs="宋体" w:hint="eastAsia"/>
          <w:b/>
          <w:szCs w:val="21"/>
        </w:rPr>
        <w:t>Ⅰ</w:t>
      </w:r>
      <w:r w:rsidRPr="0008025D">
        <w:rPr>
          <w:rFonts w:ascii="Times New Roman" w:eastAsia="黑体" w:hAnsi="Times New Roman" w:cs="Times New Roman"/>
          <w:b/>
          <w:szCs w:val="21"/>
        </w:rPr>
        <w:t>形成图</w:t>
      </w:r>
    </w:p>
    <w:p w:rsidR="00013555" w:rsidRPr="0008025D" w:rsidRDefault="00013555" w:rsidP="00013555">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 xml:space="preserve">4.2 </w:t>
      </w:r>
      <w:r w:rsidRPr="0008025D">
        <w:rPr>
          <w:rFonts w:ascii="Times New Roman" w:eastAsia="楷体_GB2312" w:hAnsi="Times New Roman" w:cs="Times New Roman"/>
          <w:b/>
          <w:sz w:val="32"/>
        </w:rPr>
        <w:t>自然资源资产价值</w:t>
      </w:r>
      <w:r w:rsidRPr="0008025D">
        <w:rPr>
          <w:rFonts w:ascii="宋体" w:eastAsia="宋体" w:hAnsi="宋体" w:cs="宋体" w:hint="eastAsia"/>
          <w:b/>
          <w:sz w:val="32"/>
        </w:rPr>
        <w:t>Ⅱ</w:t>
      </w:r>
      <w:r w:rsidRPr="0008025D">
        <w:rPr>
          <w:rFonts w:ascii="Times New Roman" w:eastAsia="楷体_GB2312" w:hAnsi="Times New Roman" w:cs="Times New Roman"/>
          <w:b/>
          <w:sz w:val="32"/>
        </w:rPr>
        <w:t>——</w:t>
      </w:r>
      <w:r w:rsidRPr="0008025D">
        <w:rPr>
          <w:rFonts w:ascii="Times New Roman" w:eastAsia="楷体_GB2312" w:hAnsi="Times New Roman" w:cs="Times New Roman"/>
          <w:b/>
          <w:sz w:val="32"/>
        </w:rPr>
        <w:t>虚拟价值</w:t>
      </w:r>
    </w:p>
    <w:p w:rsidR="00013555" w:rsidRPr="0008025D" w:rsidRDefault="00013555" w:rsidP="00013555">
      <w:pPr>
        <w:widowControl/>
        <w:adjustRightInd w:val="0"/>
        <w:snapToGrid w:val="0"/>
        <w:spacing w:beforeLines="50" w:before="156" w:line="360" w:lineRule="auto"/>
        <w:ind w:firstLineChars="200" w:firstLine="640"/>
        <w:rPr>
          <w:rFonts w:ascii="Times New Roman" w:eastAsia="仿宋_GB2312" w:hAnsi="Times New Roman" w:cs="Times New Roman"/>
          <w:sz w:val="32"/>
          <w:szCs w:val="32"/>
        </w:rPr>
      </w:pPr>
      <w:r w:rsidRPr="0008025D">
        <w:rPr>
          <w:rFonts w:ascii="Times New Roman" w:eastAsia="仿宋_GB2312" w:hAnsi="Times New Roman" w:cs="Times New Roman"/>
          <w:sz w:val="32"/>
          <w:szCs w:val="32"/>
        </w:rPr>
        <w:t>自然资源资产价值</w:t>
      </w:r>
      <w:r w:rsidRPr="0008025D">
        <w:rPr>
          <w:rFonts w:ascii="宋体" w:eastAsia="宋体" w:hAnsi="宋体" w:cs="宋体" w:hint="eastAsia"/>
          <w:sz w:val="32"/>
          <w:szCs w:val="32"/>
        </w:rPr>
        <w:t>Ⅱ</w:t>
      </w:r>
      <w:r w:rsidRPr="0008025D">
        <w:rPr>
          <w:rFonts w:ascii="Times New Roman" w:eastAsia="仿宋_GB2312" w:hAnsi="Times New Roman" w:cs="Times New Roman"/>
          <w:sz w:val="32"/>
          <w:szCs w:val="32"/>
        </w:rPr>
        <w:t>是由自然力作用于自然资源转化形成。其价值包括本身的自然力价值（使用价值）和所有者对权益的占有而产生的价值。马克思提出：</w:t>
      </w:r>
      <w:r w:rsidRPr="0008025D">
        <w:rPr>
          <w:rFonts w:ascii="Times New Roman" w:eastAsia="仿宋_GB2312" w:hAnsi="Times New Roman" w:cs="Times New Roman"/>
          <w:sz w:val="32"/>
          <w:szCs w:val="32"/>
        </w:rPr>
        <w:t>“</w:t>
      </w:r>
      <w:r w:rsidRPr="0008025D">
        <w:rPr>
          <w:rFonts w:ascii="Times New Roman" w:eastAsia="仿宋_GB2312" w:hAnsi="Times New Roman" w:cs="Times New Roman"/>
          <w:sz w:val="32"/>
          <w:szCs w:val="32"/>
        </w:rPr>
        <w:t>没有价值的东西在形式上可以具有价格。在这里，价格表现是虚幻的，就象数学中的某些数量一样。另一方面，虚幻的价格形式</w:t>
      </w:r>
      <w:r w:rsidRPr="0008025D">
        <w:rPr>
          <w:rFonts w:ascii="Times New Roman" w:eastAsia="仿宋_GB2312" w:hAnsi="Times New Roman" w:cs="Times New Roman"/>
          <w:sz w:val="32"/>
          <w:szCs w:val="32"/>
        </w:rPr>
        <w:t>——</w:t>
      </w:r>
      <w:r w:rsidRPr="0008025D">
        <w:rPr>
          <w:rFonts w:ascii="Times New Roman" w:eastAsia="仿宋_GB2312" w:hAnsi="Times New Roman" w:cs="Times New Roman"/>
          <w:sz w:val="32"/>
          <w:szCs w:val="32"/>
        </w:rPr>
        <w:t>如未开垦的土地的价格，这种土地没有价值，因为没有人类劳动物化在里面</w:t>
      </w:r>
      <w:r w:rsidRPr="0008025D">
        <w:rPr>
          <w:rFonts w:ascii="Times New Roman" w:eastAsia="仿宋_GB2312" w:hAnsi="Times New Roman" w:cs="Times New Roman"/>
          <w:sz w:val="32"/>
          <w:szCs w:val="32"/>
        </w:rPr>
        <w:t>——</w:t>
      </w:r>
      <w:r w:rsidRPr="0008025D">
        <w:rPr>
          <w:rFonts w:ascii="Times New Roman" w:eastAsia="仿宋_GB2312" w:hAnsi="Times New Roman" w:cs="Times New Roman"/>
          <w:sz w:val="32"/>
          <w:szCs w:val="32"/>
        </w:rPr>
        <w:t>又能掩盖实在的价值关系或由此派生的关系。</w:t>
      </w:r>
      <w:r w:rsidRPr="0008025D">
        <w:rPr>
          <w:rFonts w:ascii="Times New Roman" w:eastAsia="仿宋_GB2312" w:hAnsi="Times New Roman" w:cs="Times New Roman"/>
          <w:sz w:val="32"/>
          <w:szCs w:val="32"/>
        </w:rPr>
        <w:t>”</w:t>
      </w:r>
      <w:r w:rsidRPr="0008025D">
        <w:rPr>
          <w:rFonts w:ascii="Times New Roman" w:eastAsia="仿宋_GB2312" w:hAnsi="Times New Roman" w:cs="Times New Roman"/>
          <w:sz w:val="32"/>
          <w:szCs w:val="32"/>
        </w:rPr>
        <w:t>可见，马克思以土地资源为例提出</w:t>
      </w:r>
      <w:r w:rsidRPr="0008025D">
        <w:rPr>
          <w:rFonts w:ascii="Times New Roman" w:eastAsia="仿宋_GB2312" w:hAnsi="Times New Roman" w:cs="Times New Roman"/>
          <w:sz w:val="32"/>
          <w:szCs w:val="32"/>
        </w:rPr>
        <w:t>“</w:t>
      </w:r>
      <w:r w:rsidRPr="0008025D">
        <w:rPr>
          <w:rFonts w:ascii="Times New Roman" w:eastAsia="仿宋_GB2312" w:hAnsi="Times New Roman" w:cs="Times New Roman"/>
          <w:sz w:val="32"/>
          <w:szCs w:val="32"/>
        </w:rPr>
        <w:t>虚拟价格</w:t>
      </w:r>
      <w:r w:rsidRPr="0008025D">
        <w:rPr>
          <w:rFonts w:ascii="Times New Roman" w:eastAsia="仿宋_GB2312" w:hAnsi="Times New Roman" w:cs="Times New Roman"/>
          <w:sz w:val="32"/>
          <w:szCs w:val="32"/>
        </w:rPr>
        <w:t>”</w:t>
      </w:r>
      <w:r w:rsidRPr="0008025D">
        <w:rPr>
          <w:rFonts w:ascii="Times New Roman" w:eastAsia="仿宋_GB2312" w:hAnsi="Times New Roman" w:cs="Times New Roman"/>
          <w:sz w:val="32"/>
          <w:szCs w:val="32"/>
        </w:rPr>
        <w:t>的概念，那么以此为基础我们可将自然资源资产价值</w:t>
      </w:r>
      <w:r w:rsidRPr="0008025D">
        <w:rPr>
          <w:rFonts w:ascii="宋体" w:eastAsia="宋体" w:hAnsi="宋体" w:cs="宋体" w:hint="eastAsia"/>
          <w:sz w:val="32"/>
          <w:szCs w:val="32"/>
        </w:rPr>
        <w:t>Ⅱ</w:t>
      </w:r>
      <w:r w:rsidRPr="0008025D">
        <w:rPr>
          <w:rFonts w:ascii="Times New Roman" w:eastAsia="仿宋_GB2312" w:hAnsi="Times New Roman" w:cs="Times New Roman"/>
          <w:sz w:val="32"/>
          <w:szCs w:val="32"/>
        </w:rPr>
        <w:t>进一步延伸到</w:t>
      </w:r>
      <w:r w:rsidRPr="0008025D">
        <w:rPr>
          <w:rFonts w:ascii="Times New Roman" w:eastAsia="仿宋_GB2312" w:hAnsi="Times New Roman" w:cs="Times New Roman"/>
          <w:sz w:val="32"/>
          <w:szCs w:val="32"/>
        </w:rPr>
        <w:t>“</w:t>
      </w:r>
      <w:r w:rsidRPr="0008025D">
        <w:rPr>
          <w:rFonts w:ascii="Times New Roman" w:eastAsia="仿宋_GB2312" w:hAnsi="Times New Roman" w:cs="Times New Roman"/>
          <w:sz w:val="32"/>
          <w:szCs w:val="32"/>
        </w:rPr>
        <w:t>虚拟价值</w:t>
      </w:r>
      <w:r w:rsidRPr="0008025D">
        <w:rPr>
          <w:rFonts w:ascii="Times New Roman" w:eastAsia="仿宋_GB2312" w:hAnsi="Times New Roman" w:cs="Times New Roman"/>
          <w:sz w:val="32"/>
          <w:szCs w:val="32"/>
        </w:rPr>
        <w:t>”</w:t>
      </w:r>
      <w:r w:rsidRPr="0008025D">
        <w:rPr>
          <w:rFonts w:ascii="Times New Roman" w:eastAsia="仿宋_GB2312" w:hAnsi="Times New Roman" w:cs="Times New Roman"/>
          <w:sz w:val="32"/>
          <w:szCs w:val="32"/>
        </w:rPr>
        <w:t>领域，虚拟价值是由自然资源实物资产的有用性和所有权垄断产生，例如草地所有者凭借土地所有权的垄断而索取收入。如图</w:t>
      </w:r>
      <w:r w:rsidRPr="0008025D">
        <w:rPr>
          <w:rFonts w:ascii="Times New Roman" w:eastAsia="仿宋_GB2312" w:hAnsi="Times New Roman" w:cs="Times New Roman"/>
          <w:sz w:val="32"/>
          <w:szCs w:val="32"/>
        </w:rPr>
        <w:t>4</w:t>
      </w:r>
      <w:r w:rsidRPr="0008025D">
        <w:rPr>
          <w:rFonts w:ascii="Times New Roman" w:eastAsia="仿宋_GB2312" w:hAnsi="Times New Roman" w:cs="Times New Roman"/>
          <w:sz w:val="32"/>
          <w:szCs w:val="32"/>
        </w:rPr>
        <w:t>所示。</w:t>
      </w:r>
    </w:p>
    <w:p w:rsidR="00013555" w:rsidRPr="0008025D" w:rsidRDefault="00013555" w:rsidP="00013555">
      <w:pPr>
        <w:adjustRightInd w:val="0"/>
        <w:snapToGrid w:val="0"/>
        <w:spacing w:line="360" w:lineRule="auto"/>
        <w:jc w:val="center"/>
        <w:rPr>
          <w:rFonts w:ascii="Times New Roman" w:eastAsia="黑体" w:hAnsi="Times New Roman" w:cs="Times New Roman"/>
          <w:sz w:val="28"/>
          <w:szCs w:val="28"/>
        </w:rPr>
      </w:pPr>
      <w:r>
        <w:rPr>
          <w:rFonts w:ascii="Times New Roman" w:eastAsia="黑体" w:hAnsi="Times New Roman" w:cs="Times New Roman"/>
          <w:b/>
          <w:szCs w:val="21"/>
        </w:rPr>
        <w:lastRenderedPageBreak/>
        <w:object w:dxaOrig="1440" w:dyaOrig="1440">
          <v:shape id="对象 106" o:spid="_x0000_s1026" type="#_x0000_t75" style="position:absolute;left:0;text-align:left;margin-left:12.85pt;margin-top:.85pt;width:403.65pt;height:148.9pt;z-index:251659264;mso-wrap-style:square">
            <v:fill o:detectmouseclick="t"/>
            <v:imagedata r:id="rId9" o:title=""/>
            <w10:wrap type="square"/>
          </v:shape>
          <o:OLEObject Type="Embed" ProgID="Visio.Drawing.11" ShapeID="对象 106" DrawAspect="Content" ObjectID="_1672230082" r:id="rId10">
            <o:FieldCodes>\* MERGEFORMAT</o:FieldCodes>
          </o:OLEObject>
        </w:object>
      </w:r>
      <w:r w:rsidRPr="0008025D">
        <w:rPr>
          <w:rFonts w:ascii="Times New Roman" w:eastAsia="黑体" w:hAnsi="Times New Roman" w:cs="Times New Roman"/>
          <w:b/>
          <w:szCs w:val="21"/>
        </w:rPr>
        <w:t>图</w:t>
      </w:r>
      <w:r w:rsidRPr="0008025D">
        <w:rPr>
          <w:rFonts w:ascii="Times New Roman" w:eastAsia="黑体" w:hAnsi="Times New Roman" w:cs="Times New Roman"/>
          <w:b/>
          <w:szCs w:val="21"/>
        </w:rPr>
        <w:t xml:space="preserve">4 </w:t>
      </w:r>
      <w:r w:rsidRPr="0008025D">
        <w:rPr>
          <w:rFonts w:ascii="Times New Roman" w:eastAsia="黑体" w:hAnsi="Times New Roman" w:cs="Times New Roman"/>
          <w:b/>
          <w:szCs w:val="21"/>
        </w:rPr>
        <w:t>自然资源资产价值</w:t>
      </w:r>
      <w:r w:rsidRPr="0008025D">
        <w:rPr>
          <w:rFonts w:ascii="宋体" w:eastAsia="宋体" w:hAnsi="宋体" w:cs="宋体" w:hint="eastAsia"/>
          <w:b/>
          <w:szCs w:val="21"/>
        </w:rPr>
        <w:t>Ⅱ</w:t>
      </w:r>
      <w:r w:rsidRPr="0008025D">
        <w:rPr>
          <w:rFonts w:ascii="Times New Roman" w:eastAsia="黑体" w:hAnsi="Times New Roman" w:cs="Times New Roman"/>
          <w:b/>
          <w:szCs w:val="21"/>
        </w:rPr>
        <w:t>形成图</w:t>
      </w:r>
    </w:p>
    <w:p w:rsidR="00013555" w:rsidRPr="0008025D" w:rsidRDefault="00013555" w:rsidP="00013555">
      <w:pPr>
        <w:widowControl/>
        <w:adjustRightInd w:val="0"/>
        <w:snapToGrid w:val="0"/>
        <w:spacing w:beforeLines="50" w:before="156"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我们认为，地租也是一种虚拟价值形式。现有自然资源部管辖范围内的城市绿地、农地、森林、草地、湿地、水域、海洋以及自然保护地等自然资源都具备两大特征：一是都以土地资源为承载物；二是都具有空间性；农、草、林、湿地因依附土地而存在，海洋和水域因内嵌土地而存在。因此，这些自然资源资产都具有地租的一般性，也就是以土地承载力为基础的地租价值（虚拟价值）和土地空间资源物质构成的自然力价值，即自然资源资产价值</w:t>
      </w:r>
      <w:r w:rsidRPr="0008025D">
        <w:rPr>
          <w:rFonts w:ascii="宋体" w:eastAsia="宋体" w:hAnsi="宋体" w:cs="宋体" w:hint="eastAsia"/>
          <w:sz w:val="32"/>
        </w:rPr>
        <w:t>Ⅱ</w:t>
      </w:r>
      <w:r w:rsidRPr="0008025D">
        <w:rPr>
          <w:rFonts w:ascii="Times New Roman" w:eastAsia="仿宋_GB2312" w:hAnsi="Times New Roman" w:cs="Times New Roman"/>
          <w:sz w:val="32"/>
        </w:rPr>
        <w:t>包含自然力价值（使用价值）和虚拟价值（地租价值）。</w:t>
      </w:r>
    </w:p>
    <w:p w:rsidR="00013555" w:rsidRPr="0008025D" w:rsidRDefault="00013555" w:rsidP="00013555">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 xml:space="preserve">4.3 </w:t>
      </w:r>
      <w:r w:rsidRPr="0008025D">
        <w:rPr>
          <w:rFonts w:ascii="Times New Roman" w:eastAsia="楷体_GB2312" w:hAnsi="Times New Roman" w:cs="Times New Roman"/>
          <w:b/>
          <w:sz w:val="32"/>
        </w:rPr>
        <w:t>自然资源资产生态系统服务价值</w:t>
      </w:r>
      <w:r w:rsidRPr="0008025D">
        <w:rPr>
          <w:rFonts w:ascii="Times New Roman" w:eastAsia="楷体_GB2312" w:hAnsi="Times New Roman" w:cs="Times New Roman"/>
          <w:b/>
          <w:sz w:val="32"/>
        </w:rPr>
        <w:t>——</w:t>
      </w:r>
      <w:r w:rsidRPr="0008025D">
        <w:rPr>
          <w:rFonts w:ascii="Times New Roman" w:eastAsia="楷体_GB2312" w:hAnsi="Times New Roman" w:cs="Times New Roman"/>
          <w:b/>
          <w:sz w:val="32"/>
        </w:rPr>
        <w:t>自然力价值</w:t>
      </w:r>
    </w:p>
    <w:p w:rsidR="00013555" w:rsidRPr="0008025D" w:rsidRDefault="00013555" w:rsidP="00013555">
      <w:pPr>
        <w:widowControl/>
        <w:adjustRightInd w:val="0"/>
        <w:snapToGrid w:val="0"/>
        <w:spacing w:beforeLines="50" w:before="156"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系统服务是生态系统贡献的用于经济和其他人类活动的收益。自然资源资产生态系统服务价值基础是自然力价值，自然力价值是一种无形的不以人的主观意念所转移的，客观存在价值，从人类层面讲，就是大自然提供给人类的部分可以感知到的无形价值。目前国内学者研究的生态系统服务价值核算多为生态系统生态总值（</w:t>
      </w:r>
      <w:r w:rsidRPr="0008025D">
        <w:rPr>
          <w:rFonts w:ascii="Times New Roman" w:eastAsia="仿宋_GB2312" w:hAnsi="Times New Roman" w:cs="Times New Roman"/>
          <w:sz w:val="32"/>
        </w:rPr>
        <w:t>GEP</w:t>
      </w:r>
      <w:r w:rsidRPr="0008025D">
        <w:rPr>
          <w:rFonts w:ascii="Times New Roman" w:eastAsia="仿宋_GB2312" w:hAnsi="Times New Roman" w:cs="Times New Roman"/>
          <w:sz w:val="32"/>
        </w:rPr>
        <w:t>）核算，包含供给</w:t>
      </w:r>
      <w:r w:rsidRPr="0008025D">
        <w:rPr>
          <w:rFonts w:ascii="Times New Roman" w:eastAsia="仿宋_GB2312" w:hAnsi="Times New Roman" w:cs="Times New Roman"/>
          <w:sz w:val="32"/>
        </w:rPr>
        <w:lastRenderedPageBreak/>
        <w:t>服务、调节服务和文化服务。供给服务是人类劳动作用于自然资源生态系统服务而产生的产品价值，虽然含有原始的生态系统服务，但已转变为产品价值；文化服务价值是指人类感官能感觉到的以及再经过人类思考加工后的自然力价值，例如我们看到过大海的美景并已经留存在人们的脑海中，当我们的精神需要时就可以想象身处海边的场景且能够随时提取，而并不需要身体真正来到海边也能感受到海洋的博大。因此，生态系统服务价值其中就包含有供给服务价值、调节服务价值和文化服务价值中人类感官能感觉到的部分价值。</w:t>
      </w:r>
    </w:p>
    <w:p w:rsidR="00013555" w:rsidRPr="0008025D" w:rsidRDefault="00013555" w:rsidP="00013555">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5.</w:t>
      </w:r>
      <w:r w:rsidRPr="0008025D">
        <w:rPr>
          <w:rFonts w:ascii="Times New Roman" w:eastAsia="黑体" w:hAnsi="Times New Roman"/>
          <w:b/>
          <w:bCs/>
          <w:sz w:val="32"/>
          <w:szCs w:val="32"/>
        </w:rPr>
        <w:t>从价值理论到具体核算实施的应用与建议</w:t>
      </w:r>
    </w:p>
    <w:p w:rsidR="00013555" w:rsidRPr="0008025D" w:rsidRDefault="00013555" w:rsidP="00013555">
      <w:pPr>
        <w:widowControl/>
        <w:adjustRightInd w:val="0"/>
        <w:snapToGrid w:val="0"/>
        <w:spacing w:beforeLines="50" w:before="156"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理论要指导实践操作，基于自然资源资产概念以及价值理论的梳理分析，要考虑自然资源资产核算的具体实施。在此方面，学者们已有很多的探索，但就自然资源资产核算通则的编制能否借鉴</w:t>
      </w:r>
      <w:r w:rsidRPr="0008025D">
        <w:rPr>
          <w:rFonts w:ascii="Times New Roman" w:eastAsia="仿宋_GB2312" w:hAnsi="Times New Roman" w:cs="Times New Roman"/>
          <w:sz w:val="32"/>
        </w:rPr>
        <w:t>SEEA—EEA</w:t>
      </w:r>
      <w:r w:rsidRPr="0008025D">
        <w:rPr>
          <w:rFonts w:ascii="Times New Roman" w:eastAsia="仿宋_GB2312" w:hAnsi="Times New Roman" w:cs="Times New Roman"/>
          <w:sz w:val="32"/>
        </w:rPr>
        <w:t>核算体系，出一个与国民经济价值核算体系相衔接的自然资源经济核算体系标准，然后在此基础上出一个补充性的自然资源生态系统服务价值核算体系标准，还留有一定的空白，以下就这个目标的探索实现，提出一些建议。</w:t>
      </w:r>
    </w:p>
    <w:p w:rsidR="00013555" w:rsidRPr="0008025D" w:rsidRDefault="00013555" w:rsidP="00013555">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 xml:space="preserve">5.1 </w:t>
      </w:r>
      <w:r w:rsidRPr="0008025D">
        <w:rPr>
          <w:rFonts w:ascii="Times New Roman" w:eastAsia="楷体_GB2312" w:hAnsi="Times New Roman" w:cs="Times New Roman"/>
          <w:b/>
          <w:sz w:val="32"/>
        </w:rPr>
        <w:t>明确自然资源资产核算目的，建立一套统一的核算标准</w:t>
      </w:r>
    </w:p>
    <w:p w:rsidR="00013555" w:rsidRPr="0008025D" w:rsidRDefault="00013555" w:rsidP="00013555">
      <w:pPr>
        <w:widowControl/>
        <w:adjustRightInd w:val="0"/>
        <w:snapToGrid w:val="0"/>
        <w:spacing w:beforeLines="50" w:before="156"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自然资源资产既有自然的属性又有资产的属性。基于自然资源资产的这一特征，我们既需要充分利用，更需要保值</w:t>
      </w:r>
      <w:r w:rsidRPr="0008025D">
        <w:rPr>
          <w:rFonts w:ascii="Times New Roman" w:eastAsia="仿宋_GB2312" w:hAnsi="Times New Roman" w:cs="Times New Roman"/>
          <w:sz w:val="32"/>
        </w:rPr>
        <w:lastRenderedPageBreak/>
        <w:t>增值。因此，从长远来看，自然资源资产的补偿核算就是自然资源资产核算的核心要旨，是自然资源资产管理从原来的定性化管理走向定量化管理的重要标志。现阶段，自然资源资产经济价值核算目的主要是为自然资源资产负债表和资产报告编制提供指导思路。而自然资源资产生态价值核算主要用在生态流域补偿标准制定、生态产品价值核算、自然资源资产生态损害赔偿标准制定、自然资源资产负债表生态损害负债价值的核算，以及生态资源资产的评价考核等政策之中。不同的核算目的需选取不同的核算指标体系，导致其核算方法也各不相同，例如流域生态补偿，选择核算生态系统服务中的可流动性指标；自然资源资产负债表核算生态系统服务中的供给、调节和文化服务三者价值之和。从已有研究来看，现有核算结果都是前期探索性研究，没有实质性的应用，离自然资源资产管理还有一定的差距。例如，浙江丽水探索将核算结果应用于绩效考核，鄂州探索将核算结果作为流域生态补偿的基础，但到目前为止都还没有推动实质性的应用。</w:t>
      </w:r>
    </w:p>
    <w:p w:rsidR="00013555" w:rsidRPr="0008025D" w:rsidRDefault="00013555" w:rsidP="00013555">
      <w:pPr>
        <w:widowControl/>
        <w:adjustRightInd w:val="0"/>
        <w:snapToGrid w:val="0"/>
        <w:spacing w:beforeLines="50" w:before="156"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自然资源管理部门应从国家所有者权益角度出发，以摸清自然资源资产本底，实现自然资源资产的合理补偿为主要目标，结合自然资源资产经济价值核算通则，出一套补充性的自然资源生态价值核算标准，明确生态资源资产的核算范围为城市绿地系统、农田系统、森林系统、草地系统、湿地</w:t>
      </w:r>
      <w:r w:rsidRPr="0008025D">
        <w:rPr>
          <w:rFonts w:ascii="Times New Roman" w:eastAsia="仿宋_GB2312" w:hAnsi="Times New Roman" w:cs="Times New Roman"/>
          <w:sz w:val="32"/>
        </w:rPr>
        <w:lastRenderedPageBreak/>
        <w:t>系统、荒漠系统、水资源系统、海洋资源系统等八大类；明确其生态系统服务价值只核算调节服务和文化服务两部分；明确生态价值核算的原则、指标体系的选取、可运用的核算方法、技术路线等内容，在全国范围内给定一套宏观的统一的核算标准。最后，在此核算标准之上再去考虑不同核算目的的生态价值转换问题。</w:t>
      </w:r>
    </w:p>
    <w:p w:rsidR="00013555" w:rsidRPr="0008025D" w:rsidRDefault="00013555" w:rsidP="00013555">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 xml:space="preserve">5.2 </w:t>
      </w:r>
      <w:r w:rsidRPr="0008025D">
        <w:rPr>
          <w:rFonts w:ascii="Times New Roman" w:eastAsia="楷体_GB2312" w:hAnsi="Times New Roman" w:cs="Times New Roman"/>
          <w:b/>
          <w:sz w:val="32"/>
        </w:rPr>
        <w:t>完善自然资源资产价值</w:t>
      </w:r>
      <w:r w:rsidRPr="0008025D">
        <w:rPr>
          <w:rFonts w:ascii="宋体" w:eastAsia="宋体" w:hAnsi="宋体" w:cs="宋体" w:hint="eastAsia"/>
          <w:b/>
          <w:sz w:val="32"/>
        </w:rPr>
        <w:t>Ⅱ</w:t>
      </w:r>
      <w:r w:rsidRPr="0008025D">
        <w:rPr>
          <w:rFonts w:ascii="Times New Roman" w:eastAsia="楷体_GB2312" w:hAnsi="Times New Roman" w:cs="Times New Roman"/>
          <w:b/>
          <w:sz w:val="32"/>
        </w:rPr>
        <w:t>核算体系，增加自然资源资产收益</w:t>
      </w:r>
    </w:p>
    <w:p w:rsidR="00013555" w:rsidRPr="0008025D" w:rsidRDefault="00013555" w:rsidP="00013555">
      <w:pPr>
        <w:widowControl/>
        <w:adjustRightInd w:val="0"/>
        <w:snapToGrid w:val="0"/>
        <w:spacing w:beforeLines="50" w:before="156"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我国自然资源资产收益主要表现为所有者向使用者让渡一定期限的使用权，其期限一般是</w:t>
      </w:r>
      <w:r w:rsidRPr="0008025D">
        <w:rPr>
          <w:rFonts w:ascii="Times New Roman" w:eastAsia="仿宋_GB2312" w:hAnsi="Times New Roman" w:cs="Times New Roman"/>
          <w:sz w:val="32"/>
        </w:rPr>
        <w:t>20</w:t>
      </w:r>
      <w:r w:rsidRPr="0008025D">
        <w:rPr>
          <w:rFonts w:ascii="Times New Roman" w:eastAsia="仿宋_GB2312" w:hAnsi="Times New Roman" w:cs="Times New Roman"/>
          <w:sz w:val="32"/>
        </w:rPr>
        <w:t>年以上（具体年份根据实际情况而定）。从实际管理工作来看，自然资源资产收益来源主要有国有建设用地资源、矿产资源以及海洋资源收益，具体为土地出让金、矿业权出让收益、海域使用金和无居民海岛使用金。而水资源、林草资源等还没有建立完善的权益收益制度，只有一些税费收入，湿地和自然保护地更是没有相关收益，造成国有自然资源资产收益的流失，自然资源资产权益没有得到显化。因此，亟需建立完善的自然资源资产收益制度，推动自然资源资产价值</w:t>
      </w:r>
      <w:r w:rsidRPr="0008025D">
        <w:rPr>
          <w:rFonts w:ascii="宋体" w:eastAsia="宋体" w:hAnsi="宋体" w:cs="宋体" w:hint="eastAsia"/>
          <w:sz w:val="32"/>
        </w:rPr>
        <w:t>Ⅱ</w:t>
      </w:r>
      <w:r w:rsidRPr="0008025D">
        <w:rPr>
          <w:rFonts w:ascii="Times New Roman" w:eastAsia="仿宋_GB2312" w:hAnsi="Times New Roman" w:cs="Times New Roman"/>
          <w:sz w:val="32"/>
        </w:rPr>
        <w:t>的核算。</w:t>
      </w:r>
    </w:p>
    <w:p w:rsidR="00013555" w:rsidRPr="0008025D" w:rsidRDefault="00013555" w:rsidP="00013555">
      <w:pPr>
        <w:widowControl/>
        <w:adjustRightInd w:val="0"/>
        <w:snapToGrid w:val="0"/>
        <w:spacing w:beforeLines="50" w:before="156"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构建自然资源资产产权交易市场，将不能直接进入市场进行交易的自然资源资产，依据虚拟价值理论，可凭借国家对其所有权的垄断地位而实现其价值，通过分离所有权、使用权和经营权等，放开经营权和抵押权等权利，建立特许经</w:t>
      </w:r>
      <w:r w:rsidRPr="0008025D">
        <w:rPr>
          <w:rFonts w:ascii="Times New Roman" w:eastAsia="仿宋_GB2312" w:hAnsi="Times New Roman" w:cs="Times New Roman"/>
          <w:sz w:val="32"/>
        </w:rPr>
        <w:lastRenderedPageBreak/>
        <w:t>营制度，在保证生态资源资产数量不减少质量不降低的原则下将经营权出租给社会主体。例如，通过国家公园的特许经营收入来体现自然资源的所有者权益价值，也可进一步探索德国生态信用账户模式、美国湿地银行模式等，进而为自然资源资产价值的实现提供指导路径。</w:t>
      </w:r>
    </w:p>
    <w:p w:rsidR="00013555" w:rsidRPr="0008025D" w:rsidRDefault="00013555" w:rsidP="00013555">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 xml:space="preserve">5.3 </w:t>
      </w:r>
      <w:r w:rsidRPr="0008025D">
        <w:rPr>
          <w:rFonts w:ascii="Times New Roman" w:eastAsia="楷体_GB2312" w:hAnsi="Times New Roman" w:cs="Times New Roman"/>
          <w:b/>
          <w:sz w:val="32"/>
        </w:rPr>
        <w:t>参照农用地分等定级理念和方法，对生态资源资产进行分等定级评价</w:t>
      </w:r>
    </w:p>
    <w:p w:rsidR="00013555" w:rsidRPr="0008025D" w:rsidRDefault="00013555" w:rsidP="00013555">
      <w:pPr>
        <w:widowControl/>
        <w:adjustRightInd w:val="0"/>
        <w:snapToGrid w:val="0"/>
        <w:spacing w:beforeLines="50" w:before="156"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根据自然资源有偿使用的需求，参照农用地分等定级以及当量因子法的理念和方法，对生态资源资产进行分等定级核算。补充和完善除农用地以外的，林地、草地、湿地的质量监测评价，探索建立生态资源资产分等定级评价体系。首先，按照分区控制原则，摸清自然资源资产的自然生态属性和社会经济属性，按照各资源类别的属性特征进行分等定级，建立指标体系。其次，在指标的选取上选择基于生态资源资产存量的本底指标和基于生态系统服流量的生态属性指标，生态资源资产存量的本底指标可选择农田的土壤肥力指标、草地的覆盖度指标、水域的水质指标等，在指标的选择上要避免生态属性指标与本底指标的重复性。最后，核算不同等别和级别的生态资产价格，发布相关生态资产类型的基准价格。如果难以实现，那么我们也可参照德国自然环境和景观类型的生态价值的评估体系探索研究出一套以生态补偿理论为基础的生态补偿价值评价体系。</w:t>
      </w:r>
    </w:p>
    <w:p w:rsidR="00013555" w:rsidRPr="0008025D" w:rsidRDefault="00013555" w:rsidP="00013555">
      <w:pPr>
        <w:adjustRightInd w:val="0"/>
        <w:snapToGrid w:val="0"/>
        <w:spacing w:line="360" w:lineRule="auto"/>
        <w:jc w:val="left"/>
        <w:rPr>
          <w:rFonts w:ascii="Times New Roman" w:eastAsia="黑体" w:hAnsi="Times New Roman" w:cs="Times New Roman"/>
          <w:b/>
          <w:sz w:val="32"/>
          <w:u w:color="000000"/>
        </w:rPr>
      </w:pPr>
    </w:p>
    <w:p w:rsidR="00013555" w:rsidRPr="0008025D" w:rsidRDefault="00013555" w:rsidP="00013555">
      <w:pPr>
        <w:adjustRightInd w:val="0"/>
        <w:snapToGrid w:val="0"/>
        <w:spacing w:line="360" w:lineRule="auto"/>
        <w:jc w:val="left"/>
        <w:rPr>
          <w:rFonts w:ascii="Times New Roman" w:eastAsia="黑体" w:hAnsi="Times New Roman" w:cs="Times New Roman"/>
          <w:b/>
          <w:sz w:val="32"/>
          <w:u w:color="000000"/>
        </w:rPr>
      </w:pPr>
      <w:r w:rsidRPr="0008025D">
        <w:rPr>
          <w:rFonts w:ascii="Times New Roman" w:eastAsia="黑体" w:hAnsi="Times New Roman" w:cs="Times New Roman"/>
          <w:b/>
          <w:sz w:val="32"/>
          <w:u w:color="000000"/>
        </w:rPr>
        <w:t>参考文献</w:t>
      </w:r>
    </w:p>
    <w:p w:rsidR="00013555" w:rsidRPr="007602EF" w:rsidRDefault="00013555" w:rsidP="00013555">
      <w:pPr>
        <w:pStyle w:val="a3"/>
        <w:numPr>
          <w:ilvl w:val="0"/>
          <w:numId w:val="1"/>
        </w:numPr>
        <w:adjustRightInd w:val="0"/>
        <w:snapToGrid w:val="0"/>
        <w:spacing w:line="360" w:lineRule="auto"/>
        <w:ind w:firstLineChars="0"/>
        <w:jc w:val="left"/>
        <w:rPr>
          <w:rFonts w:ascii="Times New Roman" w:hAnsi="Times New Roman" w:cs="Times New Roman"/>
          <w:color w:val="000000"/>
          <w:u w:color="000000"/>
        </w:rPr>
      </w:pPr>
      <w:r w:rsidRPr="007602EF">
        <w:rPr>
          <w:rFonts w:ascii="Times New Roman" w:hAnsi="Times New Roman" w:cs="Times New Roman" w:hint="eastAsia"/>
          <w:color w:val="000000"/>
          <w:u w:color="000000"/>
        </w:rPr>
        <w:t>卫兴华，林刚主编</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《马克思主义政治经济学原理》</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北京，中国人民大学出版社，</w:t>
      </w:r>
      <w:r w:rsidRPr="007602EF">
        <w:rPr>
          <w:rFonts w:ascii="Times New Roman" w:hAnsi="Times New Roman" w:cs="Times New Roman" w:hint="eastAsia"/>
          <w:color w:val="000000"/>
          <w:u w:color="000000"/>
        </w:rPr>
        <w:t>2016</w:t>
      </w:r>
      <w:r w:rsidRPr="007602EF">
        <w:rPr>
          <w:rFonts w:ascii="Times New Roman" w:hAnsi="Times New Roman" w:cs="Times New Roman" w:hint="eastAsia"/>
          <w:color w:val="000000"/>
          <w:u w:color="000000"/>
        </w:rPr>
        <w:t>年，第</w:t>
      </w:r>
      <w:r w:rsidRPr="007602EF">
        <w:rPr>
          <w:rFonts w:ascii="Times New Roman" w:hAnsi="Times New Roman" w:cs="Times New Roman" w:hint="eastAsia"/>
          <w:color w:val="000000"/>
          <w:u w:color="000000"/>
        </w:rPr>
        <w:t>5</w:t>
      </w:r>
      <w:r w:rsidRPr="007602EF">
        <w:rPr>
          <w:rFonts w:ascii="Times New Roman" w:hAnsi="Times New Roman" w:cs="Times New Roman" w:hint="eastAsia"/>
          <w:color w:val="000000"/>
          <w:u w:color="000000"/>
        </w:rPr>
        <w:t>页。</w:t>
      </w:r>
    </w:p>
    <w:p w:rsidR="00013555" w:rsidRPr="007602EF" w:rsidRDefault="00013555" w:rsidP="00013555">
      <w:pPr>
        <w:pStyle w:val="a3"/>
        <w:numPr>
          <w:ilvl w:val="0"/>
          <w:numId w:val="1"/>
        </w:numPr>
        <w:adjustRightInd w:val="0"/>
        <w:snapToGrid w:val="0"/>
        <w:spacing w:line="360" w:lineRule="auto"/>
        <w:ind w:firstLineChars="0"/>
        <w:jc w:val="left"/>
        <w:rPr>
          <w:rFonts w:ascii="Times New Roman" w:hAnsi="Times New Roman" w:cs="Times New Roman"/>
          <w:color w:val="000000"/>
          <w:u w:color="000000"/>
        </w:rPr>
      </w:pPr>
      <w:r w:rsidRPr="007602EF">
        <w:rPr>
          <w:rFonts w:ascii="Times New Roman" w:hAnsi="Times New Roman" w:cs="Times New Roman" w:hint="eastAsia"/>
          <w:color w:val="000000"/>
          <w:u w:color="000000"/>
        </w:rPr>
        <w:t>叶有华、曾祉祥、张枭：《自然资源资产核算的生态学思考Ⅰ：马克思主义劳动价值理论的时代拓展与生态延伸》，《南京林业大学学报（人文社会科学版）》，</w:t>
      </w:r>
      <w:r w:rsidRPr="007602EF">
        <w:rPr>
          <w:rFonts w:ascii="Times New Roman" w:hAnsi="Times New Roman" w:cs="Times New Roman" w:hint="eastAsia"/>
          <w:color w:val="000000"/>
          <w:u w:color="000000"/>
        </w:rPr>
        <w:t>2018</w:t>
      </w:r>
      <w:r w:rsidRPr="007602EF">
        <w:rPr>
          <w:rFonts w:ascii="Times New Roman" w:hAnsi="Times New Roman" w:cs="Times New Roman" w:hint="eastAsia"/>
          <w:color w:val="000000"/>
          <w:u w:color="000000"/>
        </w:rPr>
        <w:t>年第</w:t>
      </w:r>
      <w:r w:rsidRPr="007602EF">
        <w:rPr>
          <w:rFonts w:ascii="Times New Roman" w:hAnsi="Times New Roman" w:cs="Times New Roman" w:hint="eastAsia"/>
          <w:color w:val="000000"/>
          <w:u w:color="000000"/>
        </w:rPr>
        <w:t>3</w:t>
      </w:r>
      <w:r w:rsidRPr="007602EF">
        <w:rPr>
          <w:rFonts w:ascii="Times New Roman" w:hAnsi="Times New Roman" w:cs="Times New Roman" w:hint="eastAsia"/>
          <w:color w:val="000000"/>
          <w:u w:color="000000"/>
        </w:rPr>
        <w:t>期。</w:t>
      </w:r>
    </w:p>
    <w:p w:rsidR="00013555" w:rsidRPr="007602EF" w:rsidRDefault="00013555" w:rsidP="00013555">
      <w:pPr>
        <w:pStyle w:val="a3"/>
        <w:numPr>
          <w:ilvl w:val="0"/>
          <w:numId w:val="1"/>
        </w:numPr>
        <w:adjustRightInd w:val="0"/>
        <w:snapToGrid w:val="0"/>
        <w:spacing w:line="360" w:lineRule="auto"/>
        <w:ind w:firstLineChars="0"/>
        <w:jc w:val="left"/>
        <w:rPr>
          <w:rFonts w:ascii="Times New Roman" w:hAnsi="Times New Roman" w:cs="Times New Roman"/>
          <w:color w:val="000000"/>
          <w:u w:color="000000"/>
        </w:rPr>
      </w:pPr>
      <w:r w:rsidRPr="007602EF">
        <w:rPr>
          <w:rFonts w:ascii="Times New Roman" w:hAnsi="Times New Roman" w:cs="Times New Roman" w:hint="eastAsia"/>
          <w:color w:val="000000"/>
          <w:u w:color="000000"/>
        </w:rPr>
        <w:t>马晓妍</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何仁伟</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洪军</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生态产品价值实现路径探析——基于马克思主义价值论的新时代拓展</w:t>
      </w:r>
      <w:r w:rsidRPr="007602EF">
        <w:rPr>
          <w:rFonts w:ascii="Times New Roman" w:hAnsi="Times New Roman" w:cs="Times New Roman" w:hint="eastAsia"/>
          <w:color w:val="000000"/>
          <w:u w:color="000000"/>
        </w:rPr>
        <w:t>[J].</w:t>
      </w:r>
      <w:r w:rsidRPr="007602EF">
        <w:rPr>
          <w:rFonts w:ascii="Times New Roman" w:hAnsi="Times New Roman" w:cs="Times New Roman" w:hint="eastAsia"/>
          <w:color w:val="000000"/>
          <w:u w:color="000000"/>
        </w:rPr>
        <w:t>学习与实践</w:t>
      </w:r>
      <w:r w:rsidRPr="007602EF">
        <w:rPr>
          <w:rFonts w:ascii="Times New Roman" w:hAnsi="Times New Roman" w:cs="Times New Roman" w:hint="eastAsia"/>
          <w:color w:val="000000"/>
          <w:u w:color="000000"/>
        </w:rPr>
        <w:t>,2020,</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3):29-35</w:t>
      </w:r>
    </w:p>
    <w:p w:rsidR="00013555" w:rsidRPr="007602EF" w:rsidRDefault="00013555" w:rsidP="00013555">
      <w:pPr>
        <w:pStyle w:val="a3"/>
        <w:numPr>
          <w:ilvl w:val="0"/>
          <w:numId w:val="1"/>
        </w:numPr>
        <w:adjustRightInd w:val="0"/>
        <w:snapToGrid w:val="0"/>
        <w:spacing w:line="360" w:lineRule="auto"/>
        <w:ind w:firstLineChars="0"/>
        <w:jc w:val="left"/>
        <w:rPr>
          <w:rFonts w:ascii="Times New Roman" w:hAnsi="Times New Roman" w:cs="Times New Roman"/>
          <w:color w:val="000000"/>
          <w:u w:color="000000"/>
        </w:rPr>
      </w:pPr>
      <w:r w:rsidRPr="007602EF">
        <w:rPr>
          <w:rFonts w:ascii="Times New Roman" w:hAnsi="Times New Roman" w:cs="Times New Roman" w:hint="eastAsia"/>
          <w:color w:val="000000"/>
          <w:u w:color="000000"/>
        </w:rPr>
        <w:t>马晓妍</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洪军</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全民所有自然资源资产的价值核算问题</w:t>
      </w:r>
      <w:r w:rsidRPr="007602EF">
        <w:rPr>
          <w:rFonts w:ascii="Times New Roman" w:hAnsi="Times New Roman" w:cs="Times New Roman" w:hint="eastAsia"/>
          <w:color w:val="000000"/>
          <w:u w:color="000000"/>
        </w:rPr>
        <w:t>[J],2019</w:t>
      </w:r>
      <w:r w:rsidRPr="007602EF">
        <w:rPr>
          <w:rFonts w:ascii="Times New Roman" w:hAnsi="Times New Roman" w:cs="Times New Roman" w:hint="eastAsia"/>
          <w:color w:val="000000"/>
          <w:u w:color="000000"/>
        </w:rPr>
        <w:t>年</w:t>
      </w:r>
      <w:r w:rsidRPr="007602EF">
        <w:rPr>
          <w:rFonts w:ascii="Times New Roman" w:hAnsi="Times New Roman" w:cs="Times New Roman" w:hint="eastAsia"/>
          <w:color w:val="000000"/>
          <w:u w:color="000000"/>
        </w:rPr>
        <w:t>12</w:t>
      </w:r>
      <w:r w:rsidRPr="007602EF">
        <w:rPr>
          <w:rFonts w:ascii="Times New Roman" w:hAnsi="Times New Roman" w:cs="Times New Roman" w:hint="eastAsia"/>
          <w:color w:val="000000"/>
          <w:u w:color="000000"/>
        </w:rPr>
        <w:t>期</w:t>
      </w:r>
    </w:p>
    <w:p w:rsidR="00013555" w:rsidRPr="007602EF" w:rsidRDefault="00013555" w:rsidP="00013555">
      <w:pPr>
        <w:pStyle w:val="a3"/>
        <w:numPr>
          <w:ilvl w:val="0"/>
          <w:numId w:val="1"/>
        </w:numPr>
        <w:adjustRightInd w:val="0"/>
        <w:snapToGrid w:val="0"/>
        <w:spacing w:line="360" w:lineRule="auto"/>
        <w:ind w:firstLineChars="0"/>
        <w:jc w:val="left"/>
        <w:rPr>
          <w:rFonts w:ascii="Times New Roman" w:hAnsi="Times New Roman" w:cs="Times New Roman"/>
          <w:color w:val="000000"/>
          <w:u w:color="000000"/>
        </w:rPr>
      </w:pPr>
      <w:r w:rsidRPr="007602EF">
        <w:rPr>
          <w:rFonts w:ascii="Times New Roman" w:hAnsi="Times New Roman" w:cs="Times New Roman" w:hint="eastAsia"/>
          <w:color w:val="000000"/>
          <w:u w:color="000000"/>
        </w:rPr>
        <w:t>马克思恩格斯文集（第５卷）》，北京，人民出版社，</w:t>
      </w:r>
      <w:r w:rsidRPr="007602EF">
        <w:rPr>
          <w:rFonts w:ascii="Times New Roman" w:hAnsi="Times New Roman" w:cs="Times New Roman" w:hint="eastAsia"/>
          <w:color w:val="000000"/>
          <w:u w:color="000000"/>
        </w:rPr>
        <w:t>2009</w:t>
      </w:r>
      <w:r w:rsidRPr="007602EF">
        <w:rPr>
          <w:rFonts w:ascii="Times New Roman" w:hAnsi="Times New Roman" w:cs="Times New Roman" w:hint="eastAsia"/>
          <w:color w:val="000000"/>
          <w:u w:color="000000"/>
        </w:rPr>
        <w:t>年，第</w:t>
      </w:r>
      <w:r w:rsidRPr="007602EF">
        <w:rPr>
          <w:rFonts w:ascii="Times New Roman" w:hAnsi="Times New Roman" w:cs="Times New Roman" w:hint="eastAsia"/>
          <w:color w:val="000000"/>
          <w:u w:color="000000"/>
        </w:rPr>
        <w:t>54</w:t>
      </w:r>
      <w:r w:rsidRPr="007602EF">
        <w:rPr>
          <w:rFonts w:ascii="Times New Roman" w:hAnsi="Times New Roman" w:cs="Times New Roman" w:hint="eastAsia"/>
          <w:color w:val="000000"/>
          <w:u w:color="000000"/>
        </w:rPr>
        <w:t>页。</w:t>
      </w:r>
    </w:p>
    <w:p w:rsidR="00013555" w:rsidRPr="007602EF" w:rsidRDefault="00013555" w:rsidP="00013555">
      <w:pPr>
        <w:pStyle w:val="a3"/>
        <w:numPr>
          <w:ilvl w:val="0"/>
          <w:numId w:val="1"/>
        </w:numPr>
        <w:adjustRightInd w:val="0"/>
        <w:snapToGrid w:val="0"/>
        <w:spacing w:line="360" w:lineRule="auto"/>
        <w:ind w:firstLineChars="0"/>
        <w:jc w:val="left"/>
        <w:rPr>
          <w:rFonts w:ascii="Times New Roman" w:hAnsi="Times New Roman" w:cs="Times New Roman"/>
          <w:color w:val="000000"/>
          <w:u w:color="000000"/>
        </w:rPr>
      </w:pPr>
      <w:r w:rsidRPr="007602EF">
        <w:rPr>
          <w:rFonts w:ascii="Times New Roman" w:hAnsi="Times New Roman" w:cs="Times New Roman" w:hint="eastAsia"/>
          <w:color w:val="000000"/>
          <w:u w:color="000000"/>
        </w:rPr>
        <w:t>《资本论》第</w:t>
      </w:r>
      <w:r w:rsidRPr="007602EF">
        <w:rPr>
          <w:rFonts w:ascii="Times New Roman" w:hAnsi="Times New Roman" w:cs="Times New Roman" w:hint="eastAsia"/>
          <w:color w:val="000000"/>
          <w:u w:color="000000"/>
        </w:rPr>
        <w:t>1</w:t>
      </w:r>
      <w:r w:rsidRPr="007602EF">
        <w:rPr>
          <w:rFonts w:ascii="Times New Roman" w:hAnsi="Times New Roman" w:cs="Times New Roman" w:hint="eastAsia"/>
          <w:color w:val="000000"/>
          <w:u w:color="000000"/>
        </w:rPr>
        <w:t>卷</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北京：人民出版社，</w:t>
      </w:r>
      <w:r w:rsidRPr="007602EF">
        <w:rPr>
          <w:rFonts w:ascii="Times New Roman" w:hAnsi="Times New Roman" w:cs="Times New Roman" w:hint="eastAsia"/>
          <w:color w:val="000000"/>
          <w:u w:color="000000"/>
        </w:rPr>
        <w:t>2004</w:t>
      </w:r>
      <w:r w:rsidRPr="007602EF">
        <w:rPr>
          <w:rFonts w:ascii="Times New Roman" w:hAnsi="Times New Roman" w:cs="Times New Roman" w:hint="eastAsia"/>
          <w:color w:val="000000"/>
          <w:u w:color="000000"/>
        </w:rPr>
        <w:t>年，第</w:t>
      </w:r>
      <w:r w:rsidRPr="007602EF">
        <w:rPr>
          <w:rFonts w:ascii="Times New Roman" w:hAnsi="Times New Roman" w:cs="Times New Roman" w:hint="eastAsia"/>
          <w:color w:val="000000"/>
          <w:u w:color="000000"/>
        </w:rPr>
        <w:t>123</w:t>
      </w:r>
      <w:r w:rsidRPr="007602EF">
        <w:rPr>
          <w:rFonts w:ascii="Times New Roman" w:hAnsi="Times New Roman" w:cs="Times New Roman" w:hint="eastAsia"/>
          <w:color w:val="000000"/>
          <w:u w:color="000000"/>
        </w:rPr>
        <w:t>页</w:t>
      </w:r>
      <w:r w:rsidRPr="007602EF">
        <w:rPr>
          <w:rFonts w:ascii="Times New Roman" w:hAnsi="Times New Roman" w:cs="Times New Roman" w:hint="eastAsia"/>
          <w:color w:val="000000"/>
          <w:u w:color="000000"/>
        </w:rPr>
        <w:t>.</w:t>
      </w:r>
    </w:p>
    <w:p w:rsidR="00013555" w:rsidRPr="007602EF" w:rsidRDefault="00013555" w:rsidP="00013555">
      <w:pPr>
        <w:pStyle w:val="a3"/>
        <w:numPr>
          <w:ilvl w:val="0"/>
          <w:numId w:val="1"/>
        </w:numPr>
        <w:adjustRightInd w:val="0"/>
        <w:snapToGrid w:val="0"/>
        <w:spacing w:line="360" w:lineRule="auto"/>
        <w:ind w:firstLineChars="0"/>
        <w:jc w:val="left"/>
        <w:rPr>
          <w:rFonts w:ascii="Times New Roman" w:hAnsi="Times New Roman" w:cs="Times New Roman"/>
          <w:color w:val="000000"/>
          <w:u w:color="000000"/>
        </w:rPr>
      </w:pPr>
      <w:r w:rsidRPr="007602EF">
        <w:rPr>
          <w:rFonts w:ascii="Times New Roman" w:hAnsi="Times New Roman" w:cs="Times New Roman" w:hint="eastAsia"/>
          <w:color w:val="000000"/>
          <w:u w:color="000000"/>
        </w:rPr>
        <w:t>李源</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从劳动价值、虚拟价值到自然力价值——关于资源、环境和生态价值含义的理论探讨</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天津社会科学</w:t>
      </w:r>
      <w:r w:rsidRPr="007602EF">
        <w:rPr>
          <w:rFonts w:ascii="Times New Roman" w:hAnsi="Times New Roman" w:cs="Times New Roman" w:hint="eastAsia"/>
          <w:color w:val="000000"/>
          <w:u w:color="000000"/>
        </w:rPr>
        <w:t>,2002(4):91-94.</w:t>
      </w:r>
    </w:p>
    <w:p w:rsidR="00013555" w:rsidRPr="007602EF" w:rsidRDefault="00013555" w:rsidP="00013555">
      <w:pPr>
        <w:pStyle w:val="a3"/>
        <w:numPr>
          <w:ilvl w:val="0"/>
          <w:numId w:val="1"/>
        </w:numPr>
        <w:adjustRightInd w:val="0"/>
        <w:snapToGrid w:val="0"/>
        <w:spacing w:line="360" w:lineRule="auto"/>
        <w:ind w:firstLineChars="0"/>
        <w:jc w:val="left"/>
        <w:rPr>
          <w:rFonts w:ascii="Times New Roman" w:hAnsi="Times New Roman" w:cs="Times New Roman"/>
          <w:color w:val="000000"/>
          <w:u w:color="000000"/>
        </w:rPr>
      </w:pPr>
      <w:r w:rsidRPr="007602EF">
        <w:rPr>
          <w:rFonts w:ascii="Times New Roman" w:hAnsi="Times New Roman" w:cs="Times New Roman" w:hint="eastAsia"/>
          <w:color w:val="000000"/>
          <w:u w:color="000000"/>
        </w:rPr>
        <w:t>浙江丽水首笔挂钩</w:t>
      </w:r>
      <w:r w:rsidRPr="007602EF">
        <w:rPr>
          <w:rFonts w:ascii="Times New Roman" w:hAnsi="Times New Roman" w:cs="Times New Roman" w:hint="eastAsia"/>
          <w:color w:val="000000"/>
          <w:u w:color="000000"/>
        </w:rPr>
        <w:t>GEP</w:t>
      </w:r>
      <w:r w:rsidRPr="007602EF">
        <w:rPr>
          <w:rFonts w:ascii="Times New Roman" w:hAnsi="Times New Roman" w:cs="Times New Roman" w:hint="eastAsia"/>
          <w:color w:val="000000"/>
          <w:u w:color="000000"/>
        </w:rPr>
        <w:t>的生态增值付费兑现</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中国产经</w:t>
      </w:r>
      <w:r w:rsidRPr="007602EF">
        <w:rPr>
          <w:rFonts w:ascii="Times New Roman" w:hAnsi="Times New Roman" w:cs="Times New Roman" w:hint="eastAsia"/>
          <w:color w:val="000000"/>
          <w:u w:color="000000"/>
        </w:rPr>
        <w:t>,2020(01):108.</w:t>
      </w:r>
    </w:p>
    <w:p w:rsidR="00013555" w:rsidRPr="007602EF" w:rsidRDefault="00013555" w:rsidP="00013555">
      <w:pPr>
        <w:pStyle w:val="a3"/>
        <w:numPr>
          <w:ilvl w:val="0"/>
          <w:numId w:val="1"/>
        </w:numPr>
        <w:adjustRightInd w:val="0"/>
        <w:snapToGrid w:val="0"/>
        <w:spacing w:line="360" w:lineRule="auto"/>
        <w:ind w:firstLineChars="0"/>
        <w:jc w:val="left"/>
        <w:rPr>
          <w:rFonts w:ascii="Times New Roman" w:hAnsi="Times New Roman" w:cs="Times New Roman"/>
          <w:color w:val="000000"/>
          <w:u w:color="000000"/>
        </w:rPr>
      </w:pPr>
      <w:r w:rsidRPr="007602EF">
        <w:rPr>
          <w:rFonts w:ascii="Times New Roman" w:hAnsi="Times New Roman" w:cs="Times New Roman" w:hint="eastAsia"/>
          <w:color w:val="000000"/>
          <w:u w:color="000000"/>
        </w:rPr>
        <w:t>鲍明星</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生态价值资本化与生态价值跨区域流转框架构建</w:t>
      </w:r>
      <w:r w:rsidRPr="007602EF">
        <w:rPr>
          <w:rFonts w:ascii="Times New Roman" w:hAnsi="Times New Roman" w:cs="Times New Roman" w:hint="eastAsia"/>
          <w:color w:val="000000"/>
          <w:u w:color="000000"/>
        </w:rPr>
        <w:t>.</w:t>
      </w:r>
      <w:r w:rsidRPr="007602EF">
        <w:rPr>
          <w:rFonts w:ascii="Times New Roman" w:hAnsi="Times New Roman" w:cs="Times New Roman" w:hint="eastAsia"/>
          <w:color w:val="000000"/>
          <w:u w:color="000000"/>
        </w:rPr>
        <w:t>鄂州日报</w:t>
      </w:r>
      <w:r w:rsidRPr="007602EF">
        <w:rPr>
          <w:rFonts w:ascii="Times New Roman" w:hAnsi="Times New Roman" w:cs="Times New Roman" w:hint="eastAsia"/>
          <w:color w:val="000000"/>
          <w:u w:color="000000"/>
        </w:rPr>
        <w:t>,2020-05-22(006).</w:t>
      </w:r>
    </w:p>
    <w:p w:rsidR="00B363B7" w:rsidRPr="00013555" w:rsidRDefault="00B363B7" w:rsidP="00013555">
      <w:pPr>
        <w:widowControl/>
        <w:jc w:val="left"/>
        <w:rPr>
          <w:rFonts w:hint="eastAsia"/>
        </w:rPr>
      </w:pPr>
    </w:p>
    <w:sectPr w:rsidR="00B363B7" w:rsidRPr="00013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80E4A"/>
    <w:multiLevelType w:val="hybridMultilevel"/>
    <w:tmpl w:val="DF4CEFBE"/>
    <w:lvl w:ilvl="0" w:tplc="F21E0C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55"/>
    <w:rsid w:val="00013555"/>
    <w:rsid w:val="00B3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28A6BA"/>
  <w15:chartTrackingRefBased/>
  <w15:docId w15:val="{DE937800-0F88-4469-B159-79DE6666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555"/>
    <w:pPr>
      <w:widowControl w:val="0"/>
      <w:jc w:val="both"/>
    </w:pPr>
  </w:style>
  <w:style w:type="paragraph" w:styleId="1">
    <w:name w:val="heading 1"/>
    <w:basedOn w:val="a"/>
    <w:next w:val="a"/>
    <w:link w:val="10"/>
    <w:uiPriority w:val="9"/>
    <w:qFormat/>
    <w:rsid w:val="000135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555"/>
    <w:rPr>
      <w:b/>
      <w:bCs/>
      <w:kern w:val="44"/>
      <w:sz w:val="44"/>
      <w:szCs w:val="44"/>
    </w:rPr>
  </w:style>
  <w:style w:type="paragraph" w:styleId="2">
    <w:name w:val="Body Text Indent 2"/>
    <w:basedOn w:val="a"/>
    <w:link w:val="20"/>
    <w:rsid w:val="00013555"/>
    <w:pPr>
      <w:overflowPunct w:val="0"/>
      <w:spacing w:line="480" w:lineRule="exact"/>
      <w:ind w:firstLine="431"/>
    </w:pPr>
    <w:rPr>
      <w:rFonts w:ascii="仿宋_GB2312" w:eastAsia="仿宋_GB2312" w:hAnsi="宋体" w:cs="Times New Roman"/>
      <w:sz w:val="24"/>
      <w:szCs w:val="24"/>
    </w:rPr>
  </w:style>
  <w:style w:type="character" w:customStyle="1" w:styleId="20">
    <w:name w:val="正文文本缩进 2 字符"/>
    <w:basedOn w:val="a0"/>
    <w:link w:val="2"/>
    <w:rsid w:val="00013555"/>
    <w:rPr>
      <w:rFonts w:ascii="仿宋_GB2312" w:eastAsia="仿宋_GB2312" w:hAnsi="宋体" w:cs="Times New Roman"/>
      <w:sz w:val="24"/>
      <w:szCs w:val="24"/>
    </w:rPr>
  </w:style>
  <w:style w:type="paragraph" w:styleId="a3">
    <w:name w:val="List Paragraph"/>
    <w:basedOn w:val="a"/>
    <w:link w:val="a4"/>
    <w:uiPriority w:val="34"/>
    <w:qFormat/>
    <w:rsid w:val="00013555"/>
    <w:pPr>
      <w:ind w:firstLineChars="200" w:firstLine="420"/>
    </w:pPr>
  </w:style>
  <w:style w:type="character" w:customStyle="1" w:styleId="a4">
    <w:name w:val="列出段落 字符"/>
    <w:basedOn w:val="a0"/>
    <w:link w:val="a3"/>
    <w:uiPriority w:val="34"/>
    <w:rsid w:val="0001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ZW</cp:lastModifiedBy>
  <cp:revision>1</cp:revision>
  <dcterms:created xsi:type="dcterms:W3CDTF">2021-01-15T07:32:00Z</dcterms:created>
  <dcterms:modified xsi:type="dcterms:W3CDTF">2021-01-15T07:34:00Z</dcterms:modified>
</cp:coreProperties>
</file>