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E0" w:rsidRPr="000A3D36" w:rsidRDefault="006A5583" w:rsidP="0088035F">
      <w:pPr>
        <w:spacing w:line="360" w:lineRule="auto"/>
        <w:jc w:val="center"/>
        <w:rPr>
          <w:rFonts w:ascii="黑体" w:eastAsia="黑体" w:hAnsi="黑体"/>
          <w:b/>
          <w:bCs/>
          <w:sz w:val="32"/>
          <w:szCs w:val="32"/>
        </w:rPr>
      </w:pPr>
      <w:r w:rsidRPr="000A3D36">
        <w:rPr>
          <w:rFonts w:ascii="黑体" w:eastAsia="黑体" w:hAnsi="黑体" w:hint="eastAsia"/>
          <w:b/>
          <w:bCs/>
          <w:sz w:val="36"/>
          <w:szCs w:val="36"/>
        </w:rPr>
        <w:t>集体经营性建设用地入市的阻碍与破解</w:t>
      </w:r>
      <w:r w:rsidR="00535AE0" w:rsidRPr="000A3D36">
        <w:rPr>
          <w:rStyle w:val="a6"/>
          <w:rFonts w:ascii="黑体" w:eastAsia="黑体" w:hAnsi="黑体"/>
          <w:b/>
          <w:bCs/>
          <w:sz w:val="32"/>
          <w:szCs w:val="32"/>
        </w:rPr>
        <w:footnoteReference w:id="1"/>
      </w:r>
    </w:p>
    <w:p w:rsidR="00D36520" w:rsidRPr="000A3D36" w:rsidRDefault="006A5583" w:rsidP="0088035F">
      <w:pPr>
        <w:spacing w:line="360" w:lineRule="auto"/>
        <w:jc w:val="center"/>
        <w:rPr>
          <w:rFonts w:asciiTheme="minorEastAsia" w:hAnsiTheme="minorEastAsia"/>
        </w:rPr>
      </w:pPr>
      <w:r w:rsidRPr="000A3D36">
        <w:rPr>
          <w:rFonts w:asciiTheme="minorEastAsia" w:hAnsiTheme="minorEastAsia" w:hint="eastAsia"/>
        </w:rPr>
        <w:t>李林峰，赵振宇</w:t>
      </w:r>
    </w:p>
    <w:p w:rsidR="00D36520" w:rsidRPr="000A3D36" w:rsidRDefault="006A5583" w:rsidP="0088035F">
      <w:pPr>
        <w:spacing w:line="360" w:lineRule="auto"/>
        <w:jc w:val="center"/>
        <w:rPr>
          <w:rFonts w:asciiTheme="minorEastAsia" w:hAnsiTheme="minorEastAsia"/>
        </w:rPr>
      </w:pPr>
      <w:r w:rsidRPr="000A3D36">
        <w:rPr>
          <w:rFonts w:asciiTheme="minorEastAsia" w:hAnsiTheme="minorEastAsia" w:hint="eastAsia"/>
        </w:rPr>
        <w:t>（宁波大学法学院，浙江</w:t>
      </w:r>
      <w:r w:rsidR="00535AE0" w:rsidRPr="000A3D36">
        <w:rPr>
          <w:rFonts w:asciiTheme="minorEastAsia" w:hAnsiTheme="minorEastAsia" w:hint="eastAsia"/>
        </w:rPr>
        <w:t xml:space="preserve"> </w:t>
      </w:r>
      <w:r w:rsidRPr="000A3D36">
        <w:rPr>
          <w:rFonts w:asciiTheme="minorEastAsia" w:hAnsiTheme="minorEastAsia" w:hint="eastAsia"/>
        </w:rPr>
        <w:t>宁波</w:t>
      </w:r>
      <w:r w:rsidR="00535AE0" w:rsidRPr="000A3D36">
        <w:rPr>
          <w:rFonts w:asciiTheme="minorEastAsia" w:hAnsiTheme="minorEastAsia" w:hint="eastAsia"/>
        </w:rPr>
        <w:t xml:space="preserve"> </w:t>
      </w:r>
      <w:r w:rsidRPr="000A3D36">
        <w:rPr>
          <w:rFonts w:asciiTheme="minorEastAsia" w:hAnsiTheme="minorEastAsia"/>
        </w:rPr>
        <w:t>315211</w:t>
      </w:r>
      <w:r w:rsidRPr="000A3D36">
        <w:rPr>
          <w:rFonts w:asciiTheme="minorEastAsia" w:hAnsiTheme="minorEastAsia" w:hint="eastAsia"/>
        </w:rPr>
        <w:t>）</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hint="eastAsia"/>
          <w:b/>
          <w:bCs/>
          <w:szCs w:val="21"/>
        </w:rPr>
        <w:t>摘要：</w:t>
      </w:r>
      <w:r w:rsidRPr="000A3D36">
        <w:rPr>
          <w:rFonts w:asciiTheme="minorEastAsia" w:hAnsiTheme="minorEastAsia"/>
          <w:szCs w:val="21"/>
        </w:rPr>
        <w:t>2020</w:t>
      </w:r>
      <w:r w:rsidRPr="000A3D36">
        <w:rPr>
          <w:rFonts w:asciiTheme="minorEastAsia" w:hAnsiTheme="minorEastAsia" w:hint="eastAsia"/>
          <w:szCs w:val="21"/>
        </w:rPr>
        <w:t>年</w:t>
      </w:r>
      <w:r w:rsidRPr="000A3D36">
        <w:rPr>
          <w:rFonts w:asciiTheme="minorEastAsia" w:hAnsiTheme="minorEastAsia"/>
          <w:szCs w:val="21"/>
        </w:rPr>
        <w:t>1</w:t>
      </w:r>
      <w:r w:rsidRPr="000A3D36">
        <w:rPr>
          <w:rFonts w:asciiTheme="minorEastAsia" w:hAnsiTheme="minorEastAsia" w:hint="eastAsia"/>
          <w:szCs w:val="21"/>
        </w:rPr>
        <w:t>月起，</w:t>
      </w:r>
      <w:r w:rsidR="006E6724" w:rsidRPr="000A3D36">
        <w:rPr>
          <w:rFonts w:asciiTheme="minorEastAsia" w:hAnsiTheme="minorEastAsia" w:hint="eastAsia"/>
          <w:szCs w:val="21"/>
          <w:shd w:val="clear" w:color="auto" w:fill="FFFFFF"/>
        </w:rPr>
        <w:t>新修改的《土地管理法》正式实施，</w:t>
      </w:r>
      <w:r w:rsidRPr="000A3D36">
        <w:rPr>
          <w:rFonts w:asciiTheme="minorEastAsia" w:hAnsiTheme="minorEastAsia" w:hint="eastAsia"/>
          <w:szCs w:val="21"/>
          <w:shd w:val="clear" w:color="auto" w:fill="FFFFFF"/>
        </w:rPr>
        <w:t>允许集体经营性建设用地不经过地方政府征收而直接入市，</w:t>
      </w:r>
      <w:r w:rsidR="006E6724" w:rsidRPr="000A3D36">
        <w:rPr>
          <w:rFonts w:asciiTheme="minorEastAsia" w:hAnsiTheme="minorEastAsia" w:hint="eastAsia"/>
          <w:szCs w:val="21"/>
        </w:rPr>
        <w:t>但现实中允许入市和入市改革实践之间还存在较大差距。从改革的主客</w:t>
      </w:r>
      <w:proofErr w:type="gramStart"/>
      <w:r w:rsidR="006E6724" w:rsidRPr="000A3D36">
        <w:rPr>
          <w:rFonts w:asciiTheme="minorEastAsia" w:hAnsiTheme="minorEastAsia" w:hint="eastAsia"/>
          <w:szCs w:val="21"/>
        </w:rPr>
        <w:t>体角度</w:t>
      </w:r>
      <w:proofErr w:type="gramEnd"/>
      <w:r w:rsidRPr="000A3D36">
        <w:rPr>
          <w:rFonts w:asciiTheme="minorEastAsia" w:hAnsiTheme="minorEastAsia" w:hint="eastAsia"/>
          <w:szCs w:val="21"/>
        </w:rPr>
        <w:t>研究发现：</w:t>
      </w:r>
      <w:r w:rsidR="005334F0" w:rsidRPr="000A3D36">
        <w:rPr>
          <w:rFonts w:asciiTheme="minorEastAsia" w:hAnsiTheme="minorEastAsia" w:hint="eastAsia"/>
          <w:szCs w:val="21"/>
        </w:rPr>
        <w:t>（1）</w:t>
      </w:r>
      <w:r w:rsidRPr="000A3D36">
        <w:rPr>
          <w:rFonts w:asciiTheme="minorEastAsia" w:hAnsiTheme="minorEastAsia" w:hint="eastAsia"/>
          <w:szCs w:val="21"/>
        </w:rPr>
        <w:t>土地的规</w:t>
      </w:r>
      <w:bookmarkStart w:id="0" w:name="_GoBack"/>
      <w:bookmarkEnd w:id="0"/>
      <w:r w:rsidRPr="000A3D36">
        <w:rPr>
          <w:rFonts w:asciiTheme="minorEastAsia" w:hAnsiTheme="minorEastAsia" w:hint="eastAsia"/>
          <w:szCs w:val="21"/>
        </w:rPr>
        <w:t>模、质量、用途及其区位决定了土地入市潜力；</w:t>
      </w:r>
      <w:r w:rsidR="005334F0" w:rsidRPr="000A3D36">
        <w:rPr>
          <w:rFonts w:asciiTheme="minorEastAsia" w:hAnsiTheme="minorEastAsia" w:hint="eastAsia"/>
          <w:szCs w:val="21"/>
        </w:rPr>
        <w:t>（2）</w:t>
      </w:r>
      <w:r w:rsidRPr="000A3D36">
        <w:rPr>
          <w:rFonts w:asciiTheme="minorEastAsia" w:hAnsiTheme="minorEastAsia" w:hint="eastAsia"/>
          <w:szCs w:val="21"/>
        </w:rPr>
        <w:t>农户自身对于法律权益实现、入市风险以及利益满足的</w:t>
      </w:r>
      <w:proofErr w:type="gramStart"/>
      <w:r w:rsidRPr="000A3D36">
        <w:rPr>
          <w:rFonts w:asciiTheme="minorEastAsia" w:hAnsiTheme="minorEastAsia" w:hint="eastAsia"/>
          <w:szCs w:val="21"/>
        </w:rPr>
        <w:t>考量</w:t>
      </w:r>
      <w:proofErr w:type="gramEnd"/>
      <w:r w:rsidRPr="000A3D36">
        <w:rPr>
          <w:rFonts w:asciiTheme="minorEastAsia" w:hAnsiTheme="minorEastAsia" w:hint="eastAsia"/>
          <w:szCs w:val="21"/>
        </w:rPr>
        <w:t>会影响农户入市意愿；</w:t>
      </w:r>
      <w:r w:rsidR="005334F0" w:rsidRPr="000A3D36">
        <w:rPr>
          <w:rFonts w:asciiTheme="minorEastAsia" w:hAnsiTheme="minorEastAsia" w:hint="eastAsia"/>
          <w:szCs w:val="21"/>
        </w:rPr>
        <w:t>（3）</w:t>
      </w:r>
      <w:r w:rsidRPr="000A3D36">
        <w:rPr>
          <w:rFonts w:asciiTheme="minorEastAsia" w:hAnsiTheme="minorEastAsia" w:hint="eastAsia"/>
          <w:szCs w:val="21"/>
        </w:rPr>
        <w:t>地方政府考虑到征地与入市的平衡、产业用地的效益、收益分配的公平合理，可能会产生消极行动</w:t>
      </w:r>
      <w:r w:rsidR="005334F0" w:rsidRPr="000A3D36">
        <w:rPr>
          <w:rFonts w:asciiTheme="minorEastAsia" w:hAnsiTheme="minorEastAsia" w:hint="eastAsia"/>
          <w:szCs w:val="21"/>
        </w:rPr>
        <w:t>。</w:t>
      </w:r>
      <w:r w:rsidRPr="000A3D36">
        <w:rPr>
          <w:rFonts w:asciiTheme="minorEastAsia" w:hAnsiTheme="minorEastAsia" w:hint="eastAsia"/>
          <w:szCs w:val="21"/>
        </w:rPr>
        <w:t>土地入市潜力</w:t>
      </w:r>
      <w:r w:rsidR="00395010" w:rsidRPr="000A3D36">
        <w:rPr>
          <w:rFonts w:asciiTheme="minorEastAsia" w:hAnsiTheme="minorEastAsia" w:hint="eastAsia"/>
          <w:szCs w:val="21"/>
        </w:rPr>
        <w:t>、</w:t>
      </w:r>
      <w:r w:rsidRPr="000A3D36">
        <w:rPr>
          <w:rFonts w:asciiTheme="minorEastAsia" w:hAnsiTheme="minorEastAsia" w:hint="eastAsia"/>
          <w:szCs w:val="21"/>
          <w:shd w:val="clear" w:color="auto" w:fill="FFFFFF"/>
        </w:rPr>
        <w:t>农户入市意愿以及地方政府行为均会对集体经营性建设用地入市的推进造成限制。</w:t>
      </w:r>
      <w:r w:rsidR="00C56454" w:rsidRPr="000A3D36">
        <w:rPr>
          <w:rFonts w:asciiTheme="minorEastAsia" w:hAnsiTheme="minorEastAsia" w:hint="eastAsia"/>
          <w:szCs w:val="21"/>
          <w:shd w:val="clear" w:color="auto" w:fill="FFFFFF"/>
        </w:rPr>
        <w:t>建议</w:t>
      </w:r>
      <w:r w:rsidRPr="000A3D36">
        <w:rPr>
          <w:rFonts w:asciiTheme="minorEastAsia" w:hAnsiTheme="minorEastAsia" w:hint="eastAsia"/>
          <w:szCs w:val="21"/>
        </w:rPr>
        <w:t>从创新入市模式、完善入市规则、转变政府角色三方面，</w:t>
      </w:r>
      <w:r w:rsidRPr="000A3D36">
        <w:rPr>
          <w:rFonts w:asciiTheme="minorEastAsia" w:hAnsiTheme="minorEastAsia" w:hint="eastAsia"/>
          <w:szCs w:val="21"/>
          <w:shd w:val="clear" w:color="auto" w:fill="FFFFFF"/>
        </w:rPr>
        <w:t>推动入市</w:t>
      </w:r>
      <w:r w:rsidR="005334F0" w:rsidRPr="000A3D36">
        <w:rPr>
          <w:rFonts w:asciiTheme="minorEastAsia" w:hAnsiTheme="minorEastAsia" w:hint="eastAsia"/>
          <w:szCs w:val="21"/>
          <w:shd w:val="clear" w:color="auto" w:fill="FFFFFF"/>
        </w:rPr>
        <w:t>改革</w:t>
      </w:r>
      <w:r w:rsidR="00C56454" w:rsidRPr="000A3D36">
        <w:rPr>
          <w:rFonts w:asciiTheme="minorEastAsia" w:hAnsiTheme="minorEastAsia" w:hint="eastAsia"/>
          <w:szCs w:val="21"/>
          <w:shd w:val="clear" w:color="auto" w:fill="FFFFFF"/>
        </w:rPr>
        <w:t>进程</w:t>
      </w:r>
      <w:r w:rsidRPr="000A3D36">
        <w:rPr>
          <w:rFonts w:asciiTheme="minorEastAsia" w:hAnsiTheme="minorEastAsia" w:hint="eastAsia"/>
          <w:szCs w:val="21"/>
          <w:shd w:val="clear" w:color="auto" w:fill="FFFFFF"/>
        </w:rPr>
        <w:t>。</w:t>
      </w:r>
    </w:p>
    <w:p w:rsidR="00D36520" w:rsidRPr="000A3D36" w:rsidRDefault="00365810" w:rsidP="0088035F">
      <w:pPr>
        <w:spacing w:line="360" w:lineRule="auto"/>
        <w:rPr>
          <w:rFonts w:asciiTheme="minorEastAsia" w:hAnsiTheme="minorEastAsia"/>
          <w:szCs w:val="21"/>
        </w:rPr>
      </w:pPr>
      <w:r w:rsidRPr="000A3D36">
        <w:rPr>
          <w:rFonts w:asciiTheme="minorEastAsia" w:hAnsiTheme="minorEastAsia" w:hint="eastAsia"/>
          <w:b/>
          <w:bCs/>
          <w:szCs w:val="21"/>
        </w:rPr>
        <w:t>关键词</w:t>
      </w:r>
      <w:r w:rsidR="006A5583" w:rsidRPr="000A3D36">
        <w:rPr>
          <w:rFonts w:asciiTheme="minorEastAsia" w:hAnsiTheme="minorEastAsia" w:hint="eastAsia"/>
          <w:szCs w:val="21"/>
        </w:rPr>
        <w:t>：集体经营性建设用地；农地改革；阻碍</w:t>
      </w:r>
    </w:p>
    <w:p w:rsidR="00365810" w:rsidRPr="000A3D36" w:rsidRDefault="00365810" w:rsidP="0088035F">
      <w:pPr>
        <w:spacing w:line="360" w:lineRule="auto"/>
        <w:rPr>
          <w:rFonts w:asciiTheme="minorEastAsia" w:hAnsiTheme="minorEastAsia"/>
          <w:b/>
          <w:szCs w:val="21"/>
        </w:rPr>
      </w:pPr>
      <w:r w:rsidRPr="000A3D36">
        <w:rPr>
          <w:rFonts w:asciiTheme="minorEastAsia" w:hAnsiTheme="minorEastAsia" w:hint="eastAsia"/>
          <w:b/>
          <w:bCs/>
          <w:szCs w:val="21"/>
        </w:rPr>
        <w:t>中图分类号</w:t>
      </w:r>
      <w:r w:rsidRPr="000A3D36">
        <w:rPr>
          <w:rFonts w:asciiTheme="minorEastAsia" w:hAnsiTheme="minorEastAsia" w:hint="eastAsia"/>
          <w:b/>
          <w:szCs w:val="21"/>
        </w:rPr>
        <w:t>：</w:t>
      </w:r>
      <w:r w:rsidRPr="000A3D36">
        <w:rPr>
          <w:rFonts w:asciiTheme="minorEastAsia" w:hAnsiTheme="minorEastAsia"/>
          <w:szCs w:val="21"/>
        </w:rPr>
        <w:t>F</w:t>
      </w:r>
      <w:r w:rsidR="00C56454" w:rsidRPr="000A3D36">
        <w:rPr>
          <w:rFonts w:asciiTheme="minorEastAsia" w:hAnsiTheme="minorEastAsia"/>
          <w:szCs w:val="21"/>
        </w:rPr>
        <w:t>301.1</w:t>
      </w:r>
      <w:r w:rsidRPr="000A3D36">
        <w:rPr>
          <w:rFonts w:asciiTheme="minorEastAsia" w:hAnsiTheme="minorEastAsia"/>
          <w:szCs w:val="21"/>
        </w:rPr>
        <w:t>；F062.1</w:t>
      </w:r>
      <w:r w:rsidRPr="000A3D36">
        <w:rPr>
          <w:rFonts w:asciiTheme="minorEastAsia" w:hAnsiTheme="minorEastAsia"/>
          <w:b/>
          <w:szCs w:val="21"/>
        </w:rPr>
        <w:t xml:space="preserve">   文献标识码：</w:t>
      </w:r>
      <w:r w:rsidRPr="000A3D36">
        <w:rPr>
          <w:rFonts w:asciiTheme="minorEastAsia" w:hAnsiTheme="minorEastAsia"/>
          <w:szCs w:val="21"/>
        </w:rPr>
        <w:t>A</w:t>
      </w:r>
      <w:r w:rsidRPr="000A3D36">
        <w:rPr>
          <w:rFonts w:asciiTheme="minorEastAsia" w:hAnsiTheme="minorEastAsia"/>
          <w:b/>
          <w:szCs w:val="21"/>
        </w:rPr>
        <w:t xml:space="preserve">   文章编号：1672-6995（2021）12-0000-00</w:t>
      </w:r>
    </w:p>
    <w:p w:rsidR="00D36520" w:rsidRPr="000A3D36" w:rsidRDefault="00365810" w:rsidP="0088035F">
      <w:pPr>
        <w:spacing w:after="240" w:line="360" w:lineRule="auto"/>
        <w:rPr>
          <w:rFonts w:asciiTheme="minorEastAsia" w:hAnsiTheme="minorEastAsia" w:cs="微软雅黑"/>
          <w:kern w:val="44"/>
          <w:szCs w:val="21"/>
        </w:rPr>
      </w:pPr>
      <w:r w:rsidRPr="000A3D36">
        <w:rPr>
          <w:rFonts w:asciiTheme="minorEastAsia" w:hAnsiTheme="minorEastAsia" w:cs="微软雅黑"/>
          <w:b/>
          <w:kern w:val="44"/>
          <w:szCs w:val="21"/>
        </w:rPr>
        <w:t>DOI：</w:t>
      </w:r>
      <w:r w:rsidRPr="000A3D36">
        <w:rPr>
          <w:rFonts w:asciiTheme="minorEastAsia" w:hAnsiTheme="minorEastAsia" w:cs="微软雅黑"/>
          <w:kern w:val="44"/>
          <w:szCs w:val="21"/>
        </w:rPr>
        <w:t>10.19676/j.cnki.1672-6995.000598</w:t>
      </w:r>
    </w:p>
    <w:p w:rsidR="00993CA6" w:rsidRPr="000A3D36" w:rsidRDefault="00993CA6" w:rsidP="00993CA6">
      <w:pPr>
        <w:jc w:val="center"/>
        <w:outlineLvl w:val="0"/>
        <w:rPr>
          <w:rFonts w:ascii="Times New Roman" w:eastAsia="宋体" w:hAnsi="Times New Roman" w:cs="Times New Roman"/>
          <w:b/>
          <w:szCs w:val="21"/>
        </w:rPr>
      </w:pPr>
      <w:r w:rsidRPr="000A3D36">
        <w:rPr>
          <w:rFonts w:ascii="Times New Roman" w:eastAsia="宋体" w:hAnsi="Times New Roman" w:cs="Times New Roman" w:hint="eastAsia"/>
          <w:b/>
          <w:sz w:val="24"/>
        </w:rPr>
        <w:t>Obstacles and Solutions of Marketization of Commercial Collective Construction Land</w:t>
      </w:r>
    </w:p>
    <w:p w:rsidR="00993CA6" w:rsidRPr="000A3D36" w:rsidRDefault="00993CA6" w:rsidP="00993CA6">
      <w:pPr>
        <w:jc w:val="center"/>
        <w:rPr>
          <w:rFonts w:ascii="Times New Roman" w:eastAsia="宋体" w:hAnsi="Times New Roman" w:cs="Times New Roman"/>
          <w:szCs w:val="21"/>
        </w:rPr>
      </w:pPr>
      <w:r w:rsidRPr="000A3D36">
        <w:rPr>
          <w:rFonts w:ascii="Times New Roman" w:eastAsia="宋体" w:hAnsi="Times New Roman" w:cs="Times New Roman" w:hint="eastAsia"/>
          <w:szCs w:val="21"/>
        </w:rPr>
        <w:t xml:space="preserve">LI </w:t>
      </w:r>
      <w:proofErr w:type="spellStart"/>
      <w:r w:rsidRPr="000A3D36">
        <w:rPr>
          <w:rFonts w:ascii="Times New Roman" w:eastAsia="宋体" w:hAnsi="Times New Roman" w:cs="Times New Roman" w:hint="eastAsia"/>
          <w:szCs w:val="21"/>
        </w:rPr>
        <w:t>Linfeng</w:t>
      </w:r>
      <w:proofErr w:type="spellEnd"/>
      <w:r w:rsidRPr="000A3D36">
        <w:rPr>
          <w:rFonts w:ascii="Times New Roman" w:eastAsia="宋体" w:hAnsi="Times New Roman" w:cs="Times New Roman" w:hint="eastAsia"/>
          <w:szCs w:val="21"/>
        </w:rPr>
        <w:t xml:space="preserve">, ZHAO </w:t>
      </w:r>
      <w:proofErr w:type="spellStart"/>
      <w:r w:rsidRPr="000A3D36">
        <w:rPr>
          <w:rFonts w:ascii="Times New Roman" w:eastAsia="宋体" w:hAnsi="Times New Roman" w:cs="Times New Roman" w:hint="eastAsia"/>
          <w:szCs w:val="21"/>
        </w:rPr>
        <w:t>Zhenyu</w:t>
      </w:r>
      <w:proofErr w:type="spellEnd"/>
    </w:p>
    <w:p w:rsidR="00993CA6" w:rsidRPr="000A3D36" w:rsidRDefault="00993CA6" w:rsidP="00993CA6">
      <w:pPr>
        <w:jc w:val="center"/>
        <w:rPr>
          <w:rFonts w:ascii="Times New Roman" w:eastAsia="宋体" w:hAnsi="Times New Roman" w:cs="Times New Roman"/>
          <w:szCs w:val="21"/>
        </w:rPr>
      </w:pPr>
      <w:r w:rsidRPr="000A3D36">
        <w:rPr>
          <w:rFonts w:ascii="Times New Roman" w:eastAsia="宋体" w:hAnsi="Times New Roman" w:cs="Times New Roman" w:hint="eastAsia"/>
          <w:szCs w:val="21"/>
        </w:rPr>
        <w:t>(Law School of Ningbo University, Ningbo Zhejiang 315211, China)</w:t>
      </w:r>
    </w:p>
    <w:p w:rsidR="00993CA6" w:rsidRPr="000A3D36" w:rsidRDefault="00993CA6" w:rsidP="00993CA6">
      <w:pPr>
        <w:widowControl/>
        <w:spacing w:after="120" w:line="360" w:lineRule="auto"/>
        <w:rPr>
          <w:rFonts w:ascii="Times New Roman" w:hAnsi="Times New Roman" w:cs="Times New Roman"/>
          <w:szCs w:val="21"/>
        </w:rPr>
      </w:pPr>
      <w:r w:rsidRPr="000A3D36">
        <w:rPr>
          <w:rFonts w:ascii="Times New Roman" w:hAnsi="Times New Roman" w:cs="Times New Roman" w:hint="eastAsia"/>
          <w:b/>
          <w:bCs/>
          <w:szCs w:val="21"/>
        </w:rPr>
        <w:t>Abstract:</w:t>
      </w:r>
      <w:r w:rsidRPr="000A3D36">
        <w:rPr>
          <w:rFonts w:ascii="Times New Roman" w:hAnsi="Times New Roman" w:cs="Times New Roman" w:hint="eastAsia"/>
          <w:szCs w:val="21"/>
        </w:rPr>
        <w:t xml:space="preserve"> From January 2020, the newly revised Land Management Law was officially implemented, allowing commercial collective construction land to enter the market directly without the land acquisition by the local government, however, in reality, there is still a big gap between the permission to enter the market and the reform practice of entering the market. From the perspective of the subject and object of the reform, the study finds that: (1) the scale, quality, use and location of the land determine the potential of land entering the market; (2) the consideration of the realization of legal rights, the risk of entering the market, and the satisfaction of benefits will affect the willingness of farmers to enter the market; (3) local governments may take negative actions in </w:t>
      </w:r>
      <w:r w:rsidRPr="000A3D36">
        <w:rPr>
          <w:rFonts w:ascii="Times New Roman" w:hAnsi="Times New Roman" w:cs="Times New Roman" w:hint="eastAsia"/>
          <w:szCs w:val="21"/>
        </w:rPr>
        <w:lastRenderedPageBreak/>
        <w:t>consideration of the balance between land acquisition and market entry, the benefits of industrial land use, and the fairness and reasonableness of income distribution. The potential of land entering the market, the willingness of farmers to enter the market, and the actions of local governments will restrict the advancement of commercial collective construction land entering the market. Therefore, it is recommended to promote the process of market entry reform from three aspects: innovating the market entry model, improving entry rules, and changing the role of the government.</w:t>
      </w:r>
    </w:p>
    <w:p w:rsidR="00993CA6" w:rsidRPr="000A3D36" w:rsidRDefault="00993CA6" w:rsidP="002C206B">
      <w:pPr>
        <w:widowControl/>
        <w:spacing w:after="120" w:line="360" w:lineRule="auto"/>
        <w:rPr>
          <w:rFonts w:ascii="Times New Roman" w:hAnsi="Times New Roman" w:cs="Times New Roman"/>
          <w:szCs w:val="21"/>
        </w:rPr>
      </w:pPr>
      <w:r w:rsidRPr="000A3D36">
        <w:rPr>
          <w:rFonts w:ascii="Times New Roman" w:hAnsi="Times New Roman" w:cs="Times New Roman" w:hint="eastAsia"/>
          <w:b/>
          <w:bCs/>
          <w:szCs w:val="21"/>
        </w:rPr>
        <w:t xml:space="preserve">Keywords: </w:t>
      </w:r>
      <w:r w:rsidRPr="000A3D36">
        <w:rPr>
          <w:rFonts w:ascii="Times New Roman" w:hAnsi="Times New Roman" w:cs="Times New Roman" w:hint="eastAsia"/>
          <w:szCs w:val="21"/>
        </w:rPr>
        <w:t>commercial collective construction land; rural land reform; obstacles</w:t>
      </w:r>
    </w:p>
    <w:p w:rsidR="00D36520" w:rsidRPr="000A3D36" w:rsidRDefault="00501BB0" w:rsidP="0088035F">
      <w:pPr>
        <w:spacing w:line="360" w:lineRule="auto"/>
        <w:rPr>
          <w:rFonts w:asciiTheme="minorEastAsia" w:hAnsiTheme="minorEastAsia"/>
          <w:b/>
          <w:bCs/>
          <w:sz w:val="28"/>
          <w:szCs w:val="28"/>
        </w:rPr>
      </w:pPr>
      <w:r w:rsidRPr="000A3D36">
        <w:rPr>
          <w:rFonts w:asciiTheme="minorEastAsia" w:hAnsiTheme="minorEastAsia"/>
          <w:b/>
          <w:bCs/>
          <w:sz w:val="28"/>
          <w:szCs w:val="28"/>
        </w:rPr>
        <w:t>1</w:t>
      </w:r>
      <w:r w:rsidR="006A5583" w:rsidRPr="000A3D36">
        <w:rPr>
          <w:rFonts w:asciiTheme="minorEastAsia" w:hAnsiTheme="minorEastAsia"/>
          <w:b/>
          <w:bCs/>
          <w:sz w:val="28"/>
          <w:szCs w:val="28"/>
        </w:rPr>
        <w:t xml:space="preserve"> </w:t>
      </w:r>
      <w:r w:rsidR="006A5583" w:rsidRPr="000A3D36">
        <w:rPr>
          <w:rFonts w:asciiTheme="minorEastAsia" w:hAnsiTheme="minorEastAsia" w:hint="eastAsia"/>
          <w:b/>
          <w:bCs/>
          <w:sz w:val="28"/>
          <w:szCs w:val="28"/>
        </w:rPr>
        <w:t>研究背景与问题提出</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szCs w:val="21"/>
          <w:shd w:val="clear" w:color="auto" w:fill="FFFFFF"/>
        </w:rPr>
        <w:t>2020</w:t>
      </w:r>
      <w:r w:rsidRPr="000A3D36">
        <w:rPr>
          <w:rFonts w:asciiTheme="minorEastAsia" w:hAnsiTheme="minorEastAsia" w:hint="eastAsia"/>
          <w:szCs w:val="21"/>
          <w:shd w:val="clear" w:color="auto" w:fill="FFFFFF"/>
        </w:rPr>
        <w:t>年新修改的《土地管理法》正式实施，全国范围内已允许集体经营性建设用地不经过土地征收而直接入市，</w:t>
      </w:r>
      <w:r w:rsidR="005334F0" w:rsidRPr="000A3D36">
        <w:rPr>
          <w:rFonts w:asciiTheme="minorEastAsia" w:hAnsiTheme="minorEastAsia" w:hint="eastAsia"/>
          <w:szCs w:val="21"/>
        </w:rPr>
        <w:t>但允许入市和</w:t>
      </w:r>
      <w:r w:rsidRPr="000A3D36">
        <w:rPr>
          <w:rFonts w:asciiTheme="minorEastAsia" w:hAnsiTheme="minorEastAsia" w:hint="eastAsia"/>
          <w:szCs w:val="21"/>
        </w:rPr>
        <w:t>入市</w:t>
      </w:r>
      <w:r w:rsidR="005334F0" w:rsidRPr="000A3D36">
        <w:rPr>
          <w:rFonts w:asciiTheme="minorEastAsia" w:hAnsiTheme="minorEastAsia" w:hint="eastAsia"/>
          <w:szCs w:val="21"/>
        </w:rPr>
        <w:t>改革实践</w:t>
      </w:r>
      <w:r w:rsidRPr="000A3D36">
        <w:rPr>
          <w:rFonts w:asciiTheme="minorEastAsia" w:hAnsiTheme="minorEastAsia" w:hint="eastAsia"/>
          <w:szCs w:val="21"/>
        </w:rPr>
        <w:t>之间依然存在着较大现实差距。由于法律政策落实的关键要点依然没有解决，入市改革在全国层面的广泛推行依然困难重重</w:t>
      </w:r>
      <w:r w:rsidRPr="000A3D36">
        <w:rPr>
          <w:rFonts w:asciiTheme="minorEastAsia" w:hAnsiTheme="minorEastAsia"/>
          <w:szCs w:val="21"/>
          <w:vertAlign w:val="superscript"/>
        </w:rPr>
        <w:t>[1]</w:t>
      </w:r>
      <w:r w:rsidRPr="000A3D36">
        <w:rPr>
          <w:rFonts w:asciiTheme="minorEastAsia" w:hAnsiTheme="minorEastAsia" w:hint="eastAsia"/>
          <w:szCs w:val="21"/>
        </w:rPr>
        <w:t>。</w:t>
      </w:r>
      <w:r w:rsidR="005334F0" w:rsidRPr="000A3D36">
        <w:rPr>
          <w:rFonts w:asciiTheme="minorEastAsia" w:hAnsiTheme="minorEastAsia" w:hint="eastAsia"/>
          <w:szCs w:val="21"/>
        </w:rPr>
        <w:t>2021年中央“一号文件”提出继续深入推进农村改革，积极探索并实施农村集体经营性建设用地入市制度。</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rPr>
        <w:t>目前众多研究者从土地权属不清晰</w:t>
      </w:r>
      <w:r w:rsidRPr="000A3D36">
        <w:rPr>
          <w:rFonts w:asciiTheme="minorEastAsia" w:hAnsiTheme="minorEastAsia"/>
          <w:szCs w:val="21"/>
          <w:vertAlign w:val="superscript"/>
        </w:rPr>
        <w:t>[2-3]</w:t>
      </w:r>
      <w:r w:rsidRPr="000A3D36">
        <w:rPr>
          <w:rFonts w:asciiTheme="minorEastAsia" w:hAnsiTheme="minorEastAsia" w:hint="eastAsia"/>
          <w:szCs w:val="21"/>
        </w:rPr>
        <w:t>、规划管制不完善</w:t>
      </w:r>
      <w:r w:rsidRPr="000A3D36">
        <w:rPr>
          <w:rFonts w:asciiTheme="minorEastAsia" w:hAnsiTheme="minorEastAsia"/>
          <w:szCs w:val="21"/>
          <w:vertAlign w:val="superscript"/>
        </w:rPr>
        <w:t>[4-6]</w:t>
      </w:r>
      <w:r w:rsidRPr="000A3D36">
        <w:rPr>
          <w:rFonts w:asciiTheme="minorEastAsia" w:hAnsiTheme="minorEastAsia" w:hint="eastAsia"/>
          <w:szCs w:val="21"/>
        </w:rPr>
        <w:t>、收益分配不合理</w:t>
      </w:r>
      <w:r w:rsidRPr="000A3D36">
        <w:rPr>
          <w:rFonts w:asciiTheme="minorEastAsia" w:hAnsiTheme="minorEastAsia"/>
          <w:szCs w:val="21"/>
          <w:vertAlign w:val="superscript"/>
        </w:rPr>
        <w:t>[</w:t>
      </w:r>
      <w:r w:rsidR="00C56454" w:rsidRPr="000A3D36">
        <w:rPr>
          <w:rFonts w:asciiTheme="minorEastAsia" w:hAnsiTheme="minorEastAsia"/>
          <w:szCs w:val="21"/>
          <w:vertAlign w:val="superscript"/>
        </w:rPr>
        <w:t>7-9</w:t>
      </w:r>
      <w:r w:rsidRPr="000A3D36">
        <w:rPr>
          <w:rFonts w:asciiTheme="minorEastAsia" w:hAnsiTheme="minorEastAsia"/>
          <w:szCs w:val="21"/>
          <w:vertAlign w:val="superscript"/>
        </w:rPr>
        <w:t>]</w:t>
      </w:r>
      <w:r w:rsidRPr="000A3D36">
        <w:rPr>
          <w:rFonts w:asciiTheme="minorEastAsia" w:hAnsiTheme="minorEastAsia" w:hint="eastAsia"/>
          <w:szCs w:val="21"/>
        </w:rPr>
        <w:t>等角度切入进行分析，</w:t>
      </w:r>
      <w:r w:rsidRPr="000A3D36">
        <w:rPr>
          <w:rFonts w:asciiTheme="minorEastAsia" w:hAnsiTheme="minorEastAsia" w:hint="eastAsia"/>
          <w:szCs w:val="21"/>
          <w:shd w:val="clear" w:color="auto" w:fill="FFFFFF"/>
        </w:rPr>
        <w:t>探讨集体经营性建设用地入市存在的问题与阻碍。</w:t>
      </w:r>
      <w:r w:rsidRPr="000A3D36">
        <w:rPr>
          <w:rFonts w:asciiTheme="minorEastAsia" w:hAnsiTheme="minorEastAsia" w:hint="eastAsia"/>
          <w:szCs w:val="21"/>
        </w:rPr>
        <w:t>从土地权属角度看，</w:t>
      </w:r>
      <w:r w:rsidRPr="000A3D36">
        <w:rPr>
          <w:rFonts w:asciiTheme="minorEastAsia" w:hAnsiTheme="minorEastAsia" w:hint="eastAsia"/>
          <w:szCs w:val="21"/>
          <w:shd w:val="clear" w:color="auto" w:fill="FFFFFF"/>
        </w:rPr>
        <w:t>农村土地所有权行使主体较模糊，</w:t>
      </w:r>
      <w:r w:rsidRPr="000A3D36">
        <w:rPr>
          <w:rFonts w:asciiTheme="minorEastAsia" w:hAnsiTheme="minorEastAsia" w:hint="eastAsia"/>
          <w:szCs w:val="21"/>
        </w:rPr>
        <w:t>农民集体地位虚置使得部分地区农民集体难以切实发挥职能，需对其进行明晰，以帮助解决入市后的产权权属、收益分配、基层治理等问题</w:t>
      </w:r>
      <w:r w:rsidRPr="000A3D36">
        <w:rPr>
          <w:rFonts w:asciiTheme="minorEastAsia" w:hAnsiTheme="minorEastAsia"/>
          <w:szCs w:val="21"/>
          <w:vertAlign w:val="superscript"/>
        </w:rPr>
        <w:t>[3]</w:t>
      </w:r>
      <w:r w:rsidRPr="000A3D36">
        <w:rPr>
          <w:rFonts w:asciiTheme="minorEastAsia" w:hAnsiTheme="minorEastAsia" w:hint="eastAsia"/>
          <w:szCs w:val="21"/>
        </w:rPr>
        <w:t>。“符合规划和用途管制”是入市的前提，但当前城乡一体的规划管制体系尚未建立：</w:t>
      </w:r>
      <w:r w:rsidRPr="000A3D36">
        <w:rPr>
          <w:rFonts w:asciiTheme="minorEastAsia" w:hAnsiTheme="minorEastAsia" w:hint="eastAsia"/>
          <w:szCs w:val="21"/>
          <w:shd w:val="clear" w:color="auto" w:fill="FFFFFF"/>
        </w:rPr>
        <w:t>韩松（</w:t>
      </w:r>
      <w:r w:rsidRPr="000A3D36">
        <w:rPr>
          <w:rFonts w:asciiTheme="minorEastAsia" w:hAnsiTheme="minorEastAsia"/>
          <w:szCs w:val="21"/>
          <w:shd w:val="clear" w:color="auto" w:fill="FFFFFF"/>
        </w:rPr>
        <w:t>20</w:t>
      </w:r>
      <w:r w:rsidR="004D0DF9" w:rsidRPr="000A3D36">
        <w:rPr>
          <w:rFonts w:asciiTheme="minorEastAsia" w:hAnsiTheme="minorEastAsia" w:hint="eastAsia"/>
          <w:szCs w:val="21"/>
          <w:shd w:val="clear" w:color="auto" w:fill="FFFFFF"/>
        </w:rPr>
        <w:t>14</w:t>
      </w:r>
      <w:r w:rsidRPr="000A3D36">
        <w:rPr>
          <w:rFonts w:asciiTheme="minorEastAsia" w:hAnsiTheme="minorEastAsia" w:hint="eastAsia"/>
          <w:szCs w:val="21"/>
          <w:shd w:val="clear" w:color="auto" w:fill="FFFFFF"/>
        </w:rPr>
        <w:t>）认为，要实现集体土地与国有土地同等入市，同权同价，须从规划和用途管制入手</w:t>
      </w:r>
      <w:r w:rsidRPr="000A3D36">
        <w:rPr>
          <w:rFonts w:asciiTheme="minorEastAsia" w:hAnsiTheme="minorEastAsia"/>
          <w:szCs w:val="21"/>
          <w:shd w:val="clear" w:color="auto" w:fill="FFFFFF"/>
          <w:vertAlign w:val="superscript"/>
        </w:rPr>
        <w:t>[4]</w:t>
      </w:r>
      <w:r w:rsidRPr="000A3D36">
        <w:rPr>
          <w:rFonts w:asciiTheme="minorEastAsia" w:hAnsiTheme="minorEastAsia" w:hint="eastAsia"/>
          <w:szCs w:val="21"/>
          <w:shd w:val="clear" w:color="auto" w:fill="FFFFFF"/>
        </w:rPr>
        <w:t>；</w:t>
      </w:r>
      <w:r w:rsidRPr="000A3D36">
        <w:rPr>
          <w:rFonts w:asciiTheme="minorEastAsia" w:hAnsiTheme="minorEastAsia" w:hint="eastAsia"/>
          <w:szCs w:val="21"/>
        </w:rPr>
        <w:t>吴义龙（</w:t>
      </w:r>
      <w:r w:rsidRPr="000A3D36">
        <w:rPr>
          <w:rFonts w:asciiTheme="minorEastAsia" w:hAnsiTheme="minorEastAsia"/>
          <w:szCs w:val="21"/>
        </w:rPr>
        <w:t>2020</w:t>
      </w:r>
      <w:r w:rsidR="00C56454" w:rsidRPr="000A3D36">
        <w:rPr>
          <w:rFonts w:asciiTheme="minorEastAsia" w:hAnsiTheme="minorEastAsia" w:hint="eastAsia"/>
          <w:szCs w:val="21"/>
        </w:rPr>
        <w:t>）</w:t>
      </w:r>
      <w:r w:rsidRPr="000A3D36">
        <w:rPr>
          <w:rFonts w:asciiTheme="minorEastAsia" w:hAnsiTheme="minorEastAsia" w:hint="eastAsia"/>
          <w:szCs w:val="21"/>
        </w:rPr>
        <w:t>指出，</w:t>
      </w:r>
      <w:r w:rsidRPr="000A3D36">
        <w:rPr>
          <w:rFonts w:asciiTheme="minorEastAsia" w:hAnsiTheme="minorEastAsia" w:hint="eastAsia"/>
          <w:szCs w:val="21"/>
          <w:shd w:val="clear" w:color="auto" w:fill="FFFFFF"/>
        </w:rPr>
        <w:t>若不对集体经营性建设用地的用途进行明确界定，</w:t>
      </w:r>
      <w:r w:rsidRPr="000A3D36">
        <w:rPr>
          <w:rFonts w:asciiTheme="minorEastAsia" w:hAnsiTheme="minorEastAsia" w:hint="eastAsia"/>
          <w:szCs w:val="21"/>
        </w:rPr>
        <w:t>构建与国有建设用地相统一相协调的分类登记和规划管制体系，</w:t>
      </w:r>
      <w:r w:rsidRPr="000A3D36">
        <w:rPr>
          <w:rFonts w:asciiTheme="minorEastAsia" w:hAnsiTheme="minorEastAsia" w:hint="eastAsia"/>
          <w:szCs w:val="21"/>
          <w:shd w:val="clear" w:color="auto" w:fill="FFFFFF"/>
        </w:rPr>
        <w:t>不仅无法实现建设“城乡统一建设用地市场”的改革目标，</w:t>
      </w:r>
      <w:r w:rsidRPr="000A3D36">
        <w:rPr>
          <w:rFonts w:asciiTheme="minorEastAsia" w:hAnsiTheme="minorEastAsia" w:hint="eastAsia"/>
          <w:szCs w:val="21"/>
        </w:rPr>
        <w:t>更会催生出大批土地食利阶层</w:t>
      </w:r>
      <w:r w:rsidRPr="000A3D36">
        <w:rPr>
          <w:rFonts w:asciiTheme="minorEastAsia" w:hAnsiTheme="minorEastAsia"/>
          <w:szCs w:val="21"/>
          <w:vertAlign w:val="superscript"/>
        </w:rPr>
        <w:t>[4]</w:t>
      </w:r>
      <w:r w:rsidR="00C56454" w:rsidRPr="000A3D36">
        <w:rPr>
          <w:rFonts w:asciiTheme="minorEastAsia" w:hAnsiTheme="minorEastAsia" w:hint="eastAsia"/>
          <w:szCs w:val="21"/>
        </w:rPr>
        <w:t>；李贵东指出，目前来讲</w:t>
      </w:r>
      <w:r w:rsidRPr="000A3D36">
        <w:rPr>
          <w:rFonts w:asciiTheme="minorEastAsia" w:hAnsiTheme="minorEastAsia" w:hint="eastAsia"/>
          <w:szCs w:val="21"/>
        </w:rPr>
        <w:t>集体经营性建设用地用于商</w:t>
      </w:r>
      <w:proofErr w:type="gramStart"/>
      <w:r w:rsidRPr="000A3D36">
        <w:rPr>
          <w:rFonts w:asciiTheme="minorEastAsia" w:hAnsiTheme="minorEastAsia" w:hint="eastAsia"/>
          <w:szCs w:val="21"/>
        </w:rPr>
        <w:t>住开发</w:t>
      </w:r>
      <w:proofErr w:type="gramEnd"/>
      <w:r w:rsidRPr="000A3D36">
        <w:rPr>
          <w:rFonts w:asciiTheme="minorEastAsia" w:hAnsiTheme="minorEastAsia" w:hint="eastAsia"/>
          <w:szCs w:val="21"/>
        </w:rPr>
        <w:t>依然存在立法上的模糊和规划上的限制</w:t>
      </w:r>
      <w:r w:rsidRPr="000A3D36">
        <w:rPr>
          <w:rFonts w:asciiTheme="minorEastAsia" w:hAnsiTheme="minorEastAsia"/>
          <w:szCs w:val="21"/>
          <w:vertAlign w:val="superscript"/>
        </w:rPr>
        <w:t>[6]</w:t>
      </w:r>
      <w:r w:rsidRPr="000A3D36">
        <w:rPr>
          <w:rFonts w:asciiTheme="minorEastAsia" w:hAnsiTheme="minorEastAsia" w:hint="eastAsia"/>
          <w:szCs w:val="21"/>
        </w:rPr>
        <w:t>。</w:t>
      </w:r>
      <w:r w:rsidRPr="000A3D36">
        <w:rPr>
          <w:rFonts w:asciiTheme="minorEastAsia" w:hAnsiTheme="minorEastAsia" w:hint="eastAsia"/>
          <w:szCs w:val="21"/>
          <w:shd w:val="clear" w:color="auto" w:fill="FFFFFF"/>
        </w:rPr>
        <w:t>集体经营</w:t>
      </w:r>
      <w:r w:rsidR="00395010" w:rsidRPr="000A3D36">
        <w:rPr>
          <w:rFonts w:asciiTheme="minorEastAsia" w:hAnsiTheme="minorEastAsia" w:hint="eastAsia"/>
          <w:szCs w:val="21"/>
          <w:shd w:val="clear" w:color="auto" w:fill="FFFFFF"/>
        </w:rPr>
        <w:t>性</w:t>
      </w:r>
      <w:r w:rsidRPr="000A3D36">
        <w:rPr>
          <w:rFonts w:asciiTheme="minorEastAsia" w:hAnsiTheme="minorEastAsia" w:hint="eastAsia"/>
          <w:szCs w:val="21"/>
          <w:shd w:val="clear" w:color="auto" w:fill="FFFFFF"/>
        </w:rPr>
        <w:t>建设用地入市的收益分配问题是改革中影响最大、矛盾最集中的核心问题之一</w:t>
      </w:r>
      <w:r w:rsidRPr="000A3D36">
        <w:rPr>
          <w:rFonts w:asciiTheme="minorEastAsia" w:hAnsiTheme="minorEastAsia"/>
          <w:szCs w:val="21"/>
          <w:shd w:val="clear" w:color="auto" w:fill="FFFFFF"/>
          <w:vertAlign w:val="superscript"/>
        </w:rPr>
        <w:t>[</w:t>
      </w:r>
      <w:r w:rsidR="00C56454" w:rsidRPr="000A3D36">
        <w:rPr>
          <w:rFonts w:asciiTheme="minorEastAsia" w:hAnsiTheme="minorEastAsia"/>
          <w:szCs w:val="21"/>
          <w:shd w:val="clear" w:color="auto" w:fill="FFFFFF"/>
          <w:vertAlign w:val="superscript"/>
        </w:rPr>
        <w:t>10</w:t>
      </w:r>
      <w:r w:rsidRPr="000A3D36">
        <w:rPr>
          <w:rFonts w:asciiTheme="minorEastAsia" w:hAnsiTheme="minorEastAsia"/>
          <w:szCs w:val="21"/>
          <w:shd w:val="clear" w:color="auto" w:fill="FFFFFF"/>
          <w:vertAlign w:val="superscript"/>
        </w:rPr>
        <w:t>]</w:t>
      </w:r>
      <w:r w:rsidRPr="000A3D36">
        <w:rPr>
          <w:rFonts w:asciiTheme="minorEastAsia" w:hAnsiTheme="minorEastAsia" w:hint="eastAsia"/>
          <w:szCs w:val="21"/>
          <w:shd w:val="clear" w:color="auto" w:fill="FFFFFF"/>
        </w:rPr>
        <w:t>。</w:t>
      </w:r>
      <w:r w:rsidR="005334F0" w:rsidRPr="000A3D36">
        <w:rPr>
          <w:rFonts w:asciiTheme="minorEastAsia" w:hAnsiTheme="minorEastAsia" w:hint="eastAsia"/>
          <w:szCs w:val="21"/>
        </w:rPr>
        <w:t>改革暴露出了地方政府与农民集体、不同农民集体以及集体内部利益无法</w:t>
      </w:r>
      <w:r w:rsidRPr="000A3D36">
        <w:rPr>
          <w:rFonts w:asciiTheme="minorEastAsia" w:hAnsiTheme="minorEastAsia" w:hint="eastAsia"/>
          <w:szCs w:val="21"/>
        </w:rPr>
        <w:t>有效平衡的问题</w:t>
      </w:r>
      <w:r w:rsidR="00A96DB5" w:rsidRPr="000A3D36">
        <w:rPr>
          <w:rFonts w:asciiTheme="minorEastAsia" w:hAnsiTheme="minorEastAsia" w:hint="eastAsia"/>
          <w:szCs w:val="21"/>
        </w:rPr>
        <w:t>。</w:t>
      </w:r>
      <w:r w:rsidRPr="000A3D36">
        <w:rPr>
          <w:rFonts w:asciiTheme="minorEastAsia" w:hAnsiTheme="minorEastAsia" w:hint="eastAsia"/>
          <w:szCs w:val="21"/>
          <w:shd w:val="clear" w:color="auto" w:fill="FFFFFF"/>
        </w:rPr>
        <w:t>围绕政府是否该参与增值收益分配，</w:t>
      </w:r>
      <w:r w:rsidRPr="000A3D36">
        <w:rPr>
          <w:rFonts w:asciiTheme="minorEastAsia" w:hAnsiTheme="minorEastAsia" w:hint="eastAsia"/>
          <w:szCs w:val="21"/>
        </w:rPr>
        <w:t>学者们从土地增值贡献、公共管理行为以及现实财政需要等角度出发探讨了其合理性</w:t>
      </w:r>
      <w:r w:rsidRPr="000A3D36">
        <w:rPr>
          <w:rFonts w:asciiTheme="minorEastAsia" w:hAnsiTheme="minorEastAsia"/>
          <w:szCs w:val="21"/>
          <w:vertAlign w:val="superscript"/>
        </w:rPr>
        <w:t>[</w:t>
      </w:r>
      <w:r w:rsidR="00C56454" w:rsidRPr="000A3D36">
        <w:rPr>
          <w:rFonts w:asciiTheme="minorEastAsia" w:hAnsiTheme="minorEastAsia"/>
          <w:szCs w:val="21"/>
          <w:vertAlign w:val="superscript"/>
        </w:rPr>
        <w:t>10-11</w:t>
      </w:r>
      <w:r w:rsidRPr="000A3D36">
        <w:rPr>
          <w:rFonts w:asciiTheme="minorEastAsia" w:hAnsiTheme="minorEastAsia"/>
          <w:szCs w:val="21"/>
          <w:vertAlign w:val="superscript"/>
        </w:rPr>
        <w:t>]</w:t>
      </w:r>
      <w:r w:rsidRPr="000A3D36">
        <w:rPr>
          <w:rFonts w:asciiTheme="minorEastAsia" w:hAnsiTheme="minorEastAsia" w:hint="eastAsia"/>
          <w:szCs w:val="21"/>
        </w:rPr>
        <w:t>，但具体的收益分配基数和比例依然存在较大争议</w:t>
      </w:r>
      <w:r w:rsidR="00C56454" w:rsidRPr="000A3D36">
        <w:rPr>
          <w:rFonts w:asciiTheme="minorEastAsia" w:hAnsiTheme="minorEastAsia" w:hint="eastAsia"/>
          <w:szCs w:val="21"/>
        </w:rPr>
        <w:t>。</w:t>
      </w:r>
      <w:r w:rsidRPr="000A3D36">
        <w:rPr>
          <w:rFonts w:asciiTheme="minorEastAsia" w:hAnsiTheme="minorEastAsia" w:hint="eastAsia"/>
          <w:szCs w:val="21"/>
        </w:rPr>
        <w:t>李怀（</w:t>
      </w:r>
      <w:r w:rsidRPr="000A3D36">
        <w:rPr>
          <w:rFonts w:asciiTheme="minorEastAsia" w:hAnsiTheme="minorEastAsia"/>
          <w:szCs w:val="21"/>
        </w:rPr>
        <w:t>2020</w:t>
      </w:r>
      <w:r w:rsidRPr="000A3D36">
        <w:rPr>
          <w:rFonts w:asciiTheme="minorEastAsia" w:hAnsiTheme="minorEastAsia" w:hint="eastAsia"/>
          <w:szCs w:val="21"/>
        </w:rPr>
        <w:t>）认为在土地发展</w:t>
      </w:r>
      <w:proofErr w:type="gramStart"/>
      <w:r w:rsidRPr="000A3D36">
        <w:rPr>
          <w:rFonts w:asciiTheme="minorEastAsia" w:hAnsiTheme="minorEastAsia" w:hint="eastAsia"/>
          <w:szCs w:val="21"/>
        </w:rPr>
        <w:t>权统一</w:t>
      </w:r>
      <w:proofErr w:type="gramEnd"/>
      <w:r w:rsidRPr="000A3D36">
        <w:rPr>
          <w:rFonts w:asciiTheme="minorEastAsia" w:hAnsiTheme="minorEastAsia" w:hint="eastAsia"/>
          <w:szCs w:val="21"/>
        </w:rPr>
        <w:t>交易市场缺失的背景下，由于不同地区区位和规划差异，改革加剧了农民集体之间收益分配不公</w:t>
      </w:r>
      <w:r w:rsidRPr="000A3D36">
        <w:rPr>
          <w:rFonts w:asciiTheme="minorEastAsia" w:hAnsiTheme="minorEastAsia"/>
          <w:szCs w:val="21"/>
          <w:vertAlign w:val="superscript"/>
        </w:rPr>
        <w:t>[</w:t>
      </w:r>
      <w:r w:rsidR="00C56454" w:rsidRPr="000A3D36">
        <w:rPr>
          <w:rFonts w:asciiTheme="minorEastAsia" w:hAnsiTheme="minorEastAsia"/>
          <w:szCs w:val="21"/>
          <w:vertAlign w:val="superscript"/>
        </w:rPr>
        <w:t>12</w:t>
      </w:r>
      <w:r w:rsidRPr="000A3D36">
        <w:rPr>
          <w:rFonts w:asciiTheme="minorEastAsia" w:hAnsiTheme="minorEastAsia"/>
          <w:szCs w:val="21"/>
          <w:vertAlign w:val="superscript"/>
        </w:rPr>
        <w:t>]</w:t>
      </w:r>
      <w:r w:rsidRPr="000A3D36">
        <w:rPr>
          <w:rFonts w:asciiTheme="minorEastAsia" w:hAnsiTheme="minorEastAsia" w:hint="eastAsia"/>
          <w:szCs w:val="21"/>
        </w:rPr>
        <w:t>，</w:t>
      </w:r>
      <w:r w:rsidR="005334F0" w:rsidRPr="000A3D36">
        <w:rPr>
          <w:rFonts w:asciiTheme="minorEastAsia" w:hAnsiTheme="minorEastAsia" w:hint="eastAsia"/>
          <w:szCs w:val="21"/>
          <w:shd w:val="clear" w:color="auto" w:fill="FFFFFF"/>
        </w:rPr>
        <w:t>需解决集体之间的利益再平衡问题；</w:t>
      </w:r>
      <w:r w:rsidRPr="000A3D36">
        <w:rPr>
          <w:rFonts w:asciiTheme="minorEastAsia" w:hAnsiTheme="minorEastAsia" w:hint="eastAsia"/>
          <w:szCs w:val="21"/>
          <w:shd w:val="clear" w:color="auto" w:fill="FFFFFF"/>
        </w:rPr>
        <w:t>因为完善的法律和社会保障体系尚未完全建立</w:t>
      </w:r>
      <w:r w:rsidR="00C56454" w:rsidRPr="000A3D36">
        <w:rPr>
          <w:rFonts w:asciiTheme="minorEastAsia" w:hAnsiTheme="minorEastAsia" w:hint="eastAsia"/>
          <w:szCs w:val="21"/>
          <w:shd w:val="clear" w:color="auto" w:fill="FFFFFF"/>
        </w:rPr>
        <w:t>。</w:t>
      </w:r>
      <w:r w:rsidRPr="000A3D36">
        <w:rPr>
          <w:rFonts w:asciiTheme="minorEastAsia" w:hAnsiTheme="minorEastAsia" w:hint="eastAsia"/>
          <w:szCs w:val="21"/>
        </w:rPr>
        <w:t>目前在集体内</w:t>
      </w:r>
      <w:r w:rsidRPr="000A3D36">
        <w:rPr>
          <w:rFonts w:asciiTheme="minorEastAsia" w:hAnsiTheme="minorEastAsia" w:hint="eastAsia"/>
          <w:szCs w:val="21"/>
        </w:rPr>
        <w:lastRenderedPageBreak/>
        <w:t>部尚未形成可持续的收益分配机制，</w:t>
      </w:r>
      <w:r w:rsidRPr="000A3D36">
        <w:rPr>
          <w:rFonts w:asciiTheme="minorEastAsia" w:hAnsiTheme="minorEastAsia" w:hint="eastAsia"/>
          <w:szCs w:val="21"/>
          <w:shd w:val="clear" w:color="auto" w:fill="FFFFFF"/>
        </w:rPr>
        <w:t>因此陈红霞（</w:t>
      </w:r>
      <w:r w:rsidRPr="000A3D36">
        <w:rPr>
          <w:rFonts w:asciiTheme="minorEastAsia" w:hAnsiTheme="minorEastAsia"/>
          <w:szCs w:val="21"/>
          <w:shd w:val="clear" w:color="auto" w:fill="FFFFFF"/>
        </w:rPr>
        <w:t>2017</w:t>
      </w:r>
      <w:r w:rsidRPr="000A3D36">
        <w:rPr>
          <w:rFonts w:asciiTheme="minorEastAsia" w:hAnsiTheme="minorEastAsia" w:hint="eastAsia"/>
          <w:szCs w:val="21"/>
          <w:shd w:val="clear" w:color="auto" w:fill="FFFFFF"/>
        </w:rPr>
        <w:t>）提出需积极探索集体经营性建设用地收益分配长效机制</w:t>
      </w:r>
      <w:r w:rsidR="00C56454" w:rsidRPr="000A3D36">
        <w:rPr>
          <w:rFonts w:asciiTheme="minorEastAsia" w:hAnsiTheme="minorEastAsia"/>
          <w:szCs w:val="21"/>
          <w:shd w:val="clear" w:color="auto" w:fill="FFFFFF"/>
          <w:vertAlign w:val="superscript"/>
        </w:rPr>
        <w:t>[7</w:t>
      </w:r>
      <w:r w:rsidRPr="000A3D36">
        <w:rPr>
          <w:rFonts w:asciiTheme="minorEastAsia" w:hAnsiTheme="minorEastAsia"/>
          <w:szCs w:val="21"/>
          <w:shd w:val="clear" w:color="auto" w:fill="FFFFFF"/>
          <w:vertAlign w:val="superscript"/>
        </w:rPr>
        <w:t>]</w:t>
      </w:r>
      <w:r w:rsidRPr="000A3D36">
        <w:rPr>
          <w:rFonts w:asciiTheme="minorEastAsia" w:hAnsiTheme="minorEastAsia" w:hint="eastAsia"/>
          <w:szCs w:val="21"/>
          <w:shd w:val="clear" w:color="auto" w:fill="FFFFFF"/>
        </w:rPr>
        <w:t>。</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shd w:val="clear" w:color="auto" w:fill="FFFFFF"/>
        </w:rPr>
        <w:t>已有研究从多角度对集体经营性建设用地入市的阻碍进行了讨论，</w:t>
      </w:r>
      <w:r w:rsidRPr="000A3D36">
        <w:rPr>
          <w:rFonts w:asciiTheme="minorEastAsia" w:hAnsiTheme="minorEastAsia" w:hint="eastAsia"/>
          <w:szCs w:val="21"/>
        </w:rPr>
        <w:t>却较少有从改革的主客</w:t>
      </w:r>
      <w:proofErr w:type="gramStart"/>
      <w:r w:rsidRPr="000A3D36">
        <w:rPr>
          <w:rFonts w:asciiTheme="minorEastAsia" w:hAnsiTheme="minorEastAsia" w:hint="eastAsia"/>
          <w:szCs w:val="21"/>
        </w:rPr>
        <w:t>体</w:t>
      </w:r>
      <w:r w:rsidR="005334F0" w:rsidRPr="000A3D36">
        <w:rPr>
          <w:rFonts w:asciiTheme="minorEastAsia" w:hAnsiTheme="minorEastAsia" w:hint="eastAsia"/>
          <w:szCs w:val="21"/>
        </w:rPr>
        <w:t>角度</w:t>
      </w:r>
      <w:proofErr w:type="gramEnd"/>
      <w:r w:rsidRPr="000A3D36">
        <w:rPr>
          <w:rFonts w:asciiTheme="minorEastAsia" w:hAnsiTheme="minorEastAsia" w:hint="eastAsia"/>
          <w:szCs w:val="21"/>
        </w:rPr>
        <w:t>出发进行分析，相关较为系统的</w:t>
      </w:r>
      <w:r w:rsidR="005334F0" w:rsidRPr="000A3D36">
        <w:rPr>
          <w:rFonts w:asciiTheme="minorEastAsia" w:hAnsiTheme="minorEastAsia" w:hint="eastAsia"/>
          <w:szCs w:val="21"/>
        </w:rPr>
        <w:t>研究</w:t>
      </w:r>
      <w:r w:rsidRPr="000A3D36">
        <w:rPr>
          <w:rFonts w:asciiTheme="minorEastAsia" w:hAnsiTheme="minorEastAsia" w:hint="eastAsia"/>
          <w:szCs w:val="21"/>
        </w:rPr>
        <w:t>有待加强。本文认为</w:t>
      </w:r>
      <w:r w:rsidR="00C56454" w:rsidRPr="000A3D36">
        <w:rPr>
          <w:rFonts w:asciiTheme="minorEastAsia" w:hAnsiTheme="minorEastAsia" w:hint="eastAsia"/>
          <w:szCs w:val="21"/>
        </w:rPr>
        <w:t>，</w:t>
      </w:r>
      <w:r w:rsidRPr="000A3D36">
        <w:rPr>
          <w:rFonts w:asciiTheme="minorEastAsia" w:hAnsiTheme="minorEastAsia" w:hint="eastAsia"/>
          <w:szCs w:val="21"/>
        </w:rPr>
        <w:t>改革所涉及的土地、农民集体以及地方政府的行为特征对于入市进程具有更深层次的影响</w:t>
      </w:r>
      <w:r w:rsidR="00C56454" w:rsidRPr="000A3D36">
        <w:rPr>
          <w:rFonts w:asciiTheme="minorEastAsia" w:hAnsiTheme="minorEastAsia" w:hint="eastAsia"/>
          <w:szCs w:val="21"/>
        </w:rPr>
        <w:t>。因此，本文</w:t>
      </w:r>
      <w:r w:rsidRPr="000A3D36">
        <w:rPr>
          <w:rFonts w:asciiTheme="minorEastAsia" w:hAnsiTheme="minorEastAsia" w:hint="eastAsia"/>
          <w:szCs w:val="21"/>
          <w:shd w:val="clear" w:color="auto" w:fill="FFFFFF"/>
        </w:rPr>
        <w:t>通过文献梳理和实践分析，</w:t>
      </w:r>
      <w:r w:rsidRPr="000A3D36">
        <w:rPr>
          <w:rFonts w:asciiTheme="minorEastAsia" w:hAnsiTheme="minorEastAsia" w:hint="eastAsia"/>
          <w:szCs w:val="21"/>
        </w:rPr>
        <w:t>从土地入市潜力、农民集体意愿、地方政府行为三个视角进行切入，</w:t>
      </w:r>
      <w:r w:rsidRPr="000A3D36">
        <w:rPr>
          <w:rFonts w:asciiTheme="minorEastAsia" w:hAnsiTheme="minorEastAsia" w:hint="eastAsia"/>
          <w:szCs w:val="21"/>
          <w:shd w:val="clear" w:color="auto" w:fill="FFFFFF"/>
        </w:rPr>
        <w:t>阐述改革受限的深层原因</w:t>
      </w:r>
      <w:r w:rsidR="005334F0" w:rsidRPr="000A3D36">
        <w:rPr>
          <w:rFonts w:asciiTheme="minorEastAsia" w:hAnsiTheme="minorEastAsia" w:hint="eastAsia"/>
          <w:szCs w:val="21"/>
          <w:shd w:val="clear" w:color="auto" w:fill="FFFFFF"/>
        </w:rPr>
        <w:t>，</w:t>
      </w:r>
      <w:r w:rsidR="00C56454" w:rsidRPr="000A3D36">
        <w:rPr>
          <w:rFonts w:asciiTheme="minorEastAsia" w:hAnsiTheme="minorEastAsia" w:hint="eastAsia"/>
          <w:szCs w:val="21"/>
          <w:shd w:val="clear" w:color="auto" w:fill="FFFFFF"/>
        </w:rPr>
        <w:t>并</w:t>
      </w:r>
      <w:r w:rsidR="005334F0" w:rsidRPr="000A3D36">
        <w:rPr>
          <w:rFonts w:asciiTheme="minorEastAsia" w:hAnsiTheme="minorEastAsia" w:hint="eastAsia"/>
          <w:szCs w:val="21"/>
          <w:shd w:val="clear" w:color="auto" w:fill="FFFFFF"/>
        </w:rPr>
        <w:t>据此提出</w:t>
      </w:r>
      <w:r w:rsidRPr="000A3D36">
        <w:rPr>
          <w:rFonts w:asciiTheme="minorEastAsia" w:hAnsiTheme="minorEastAsia" w:hint="eastAsia"/>
          <w:szCs w:val="21"/>
          <w:shd w:val="clear" w:color="auto" w:fill="FFFFFF"/>
        </w:rPr>
        <w:t>推动集体经营性建设用地入市的建议。</w:t>
      </w:r>
    </w:p>
    <w:p w:rsidR="00D36520" w:rsidRPr="000A3D36" w:rsidRDefault="00501BB0" w:rsidP="0088035F">
      <w:pPr>
        <w:spacing w:line="360" w:lineRule="auto"/>
        <w:rPr>
          <w:rFonts w:asciiTheme="minorEastAsia" w:hAnsiTheme="minorEastAsia"/>
          <w:b/>
          <w:bCs/>
          <w:sz w:val="28"/>
          <w:szCs w:val="28"/>
        </w:rPr>
      </w:pPr>
      <w:r w:rsidRPr="000A3D36">
        <w:rPr>
          <w:rFonts w:asciiTheme="minorEastAsia" w:hAnsiTheme="minorEastAsia" w:cs="Times New Roman"/>
          <w:b/>
          <w:bCs/>
          <w:sz w:val="28"/>
          <w:szCs w:val="28"/>
        </w:rPr>
        <w:t>2</w:t>
      </w:r>
      <w:r w:rsidR="006A5583" w:rsidRPr="000A3D36">
        <w:rPr>
          <w:rFonts w:asciiTheme="minorEastAsia" w:hAnsiTheme="minorEastAsia"/>
          <w:b/>
          <w:bCs/>
          <w:sz w:val="28"/>
          <w:szCs w:val="28"/>
        </w:rPr>
        <w:t xml:space="preserve"> </w:t>
      </w:r>
      <w:r w:rsidR="006A5583" w:rsidRPr="000A3D36">
        <w:rPr>
          <w:rFonts w:asciiTheme="minorEastAsia" w:hAnsiTheme="minorEastAsia" w:hint="eastAsia"/>
          <w:b/>
          <w:bCs/>
          <w:sz w:val="28"/>
          <w:szCs w:val="28"/>
        </w:rPr>
        <w:t>集体经营性建设用地入市限制因素分析</w:t>
      </w:r>
    </w:p>
    <w:p w:rsidR="00D36520" w:rsidRPr="000A3D36" w:rsidRDefault="00501BB0" w:rsidP="0088035F">
      <w:pPr>
        <w:spacing w:line="360" w:lineRule="auto"/>
        <w:rPr>
          <w:rFonts w:asciiTheme="minorEastAsia" w:hAnsiTheme="minorEastAsia"/>
          <w:b/>
          <w:bCs/>
          <w:szCs w:val="21"/>
        </w:rPr>
      </w:pPr>
      <w:r w:rsidRPr="000A3D36">
        <w:rPr>
          <w:rFonts w:asciiTheme="minorEastAsia" w:hAnsiTheme="minorEastAsia" w:cs="Times New Roman" w:hint="eastAsia"/>
          <w:b/>
          <w:bCs/>
          <w:szCs w:val="21"/>
        </w:rPr>
        <w:t>2</w:t>
      </w:r>
      <w:r w:rsidR="006A5583" w:rsidRPr="000A3D36">
        <w:rPr>
          <w:rFonts w:asciiTheme="minorEastAsia" w:hAnsiTheme="minorEastAsia" w:cs="Times New Roman"/>
          <w:b/>
          <w:bCs/>
          <w:szCs w:val="21"/>
        </w:rPr>
        <w:t>.1</w:t>
      </w:r>
      <w:r w:rsidR="006A5583" w:rsidRPr="000A3D36">
        <w:rPr>
          <w:rFonts w:asciiTheme="minorEastAsia" w:hAnsiTheme="minorEastAsia"/>
          <w:b/>
          <w:bCs/>
          <w:szCs w:val="21"/>
        </w:rPr>
        <w:t xml:space="preserve"> </w:t>
      </w:r>
      <w:r w:rsidR="006A5583" w:rsidRPr="000A3D36">
        <w:rPr>
          <w:rFonts w:asciiTheme="minorEastAsia" w:hAnsiTheme="minorEastAsia" w:hint="eastAsia"/>
          <w:b/>
          <w:bCs/>
          <w:szCs w:val="21"/>
        </w:rPr>
        <w:t>土地入市潜力</w:t>
      </w:r>
      <w:r w:rsidR="00C56454" w:rsidRPr="000A3D36">
        <w:rPr>
          <w:rFonts w:asciiTheme="minorEastAsia" w:hAnsiTheme="minorEastAsia" w:hint="eastAsia"/>
          <w:b/>
          <w:bCs/>
          <w:szCs w:val="21"/>
        </w:rPr>
        <w:t>差异</w:t>
      </w:r>
      <w:r w:rsidR="006A5583" w:rsidRPr="000A3D36">
        <w:rPr>
          <w:rFonts w:asciiTheme="minorEastAsia" w:hAnsiTheme="minorEastAsia" w:hint="eastAsia"/>
          <w:b/>
          <w:bCs/>
          <w:szCs w:val="21"/>
        </w:rPr>
        <w:t>是阻碍入市进程的首要因素</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shd w:val="clear" w:color="auto" w:fill="FFFFFF"/>
        </w:rPr>
        <w:t>集体经营性建设用地是入市改革的客体。</w:t>
      </w:r>
      <w:r w:rsidRPr="000A3D36">
        <w:rPr>
          <w:rFonts w:asciiTheme="minorEastAsia" w:hAnsiTheme="minorEastAsia" w:hint="eastAsia"/>
          <w:szCs w:val="21"/>
        </w:rPr>
        <w:t>全国范围内，不同地区的集体经营性建设用地受到区域自然经济社会条件的制约呈现出地域性特征，入市潜力也产生明显</w:t>
      </w:r>
      <w:r w:rsidR="005334F0" w:rsidRPr="000A3D36">
        <w:rPr>
          <w:rFonts w:asciiTheme="minorEastAsia" w:hAnsiTheme="minorEastAsia" w:hint="eastAsia"/>
          <w:szCs w:val="21"/>
        </w:rPr>
        <w:t>差异</w:t>
      </w:r>
      <w:r w:rsidRPr="000A3D36">
        <w:rPr>
          <w:rFonts w:asciiTheme="minorEastAsia" w:hAnsiTheme="minorEastAsia" w:hint="eastAsia"/>
          <w:szCs w:val="21"/>
        </w:rPr>
        <w:t>，</w:t>
      </w:r>
      <w:r w:rsidRPr="000A3D36">
        <w:rPr>
          <w:rFonts w:asciiTheme="minorEastAsia" w:hAnsiTheme="minorEastAsia" w:hint="eastAsia"/>
          <w:szCs w:val="21"/>
          <w:shd w:val="clear" w:color="auto" w:fill="FFFFFF"/>
        </w:rPr>
        <w:t>这影响到各地区集体经营性建设用地入市进程。土地入市潜力受到以下几方面因素影响：</w:t>
      </w:r>
    </w:p>
    <w:p w:rsidR="00D36520" w:rsidRPr="000A3D36" w:rsidRDefault="00501BB0" w:rsidP="0088035F">
      <w:pPr>
        <w:spacing w:line="360" w:lineRule="auto"/>
        <w:rPr>
          <w:rFonts w:asciiTheme="minorEastAsia" w:hAnsiTheme="minorEastAsia"/>
          <w:b/>
          <w:bCs/>
          <w:szCs w:val="21"/>
        </w:rPr>
      </w:pPr>
      <w:r w:rsidRPr="000A3D36">
        <w:rPr>
          <w:rFonts w:asciiTheme="minorEastAsia" w:hAnsiTheme="minorEastAsia" w:cs="Times New Roman" w:hint="eastAsia"/>
          <w:b/>
          <w:bCs/>
          <w:szCs w:val="21"/>
        </w:rPr>
        <w:t>2</w:t>
      </w:r>
      <w:r w:rsidR="006A5583" w:rsidRPr="000A3D36">
        <w:rPr>
          <w:rFonts w:asciiTheme="minorEastAsia" w:hAnsiTheme="minorEastAsia" w:cs="Times New Roman"/>
          <w:b/>
          <w:bCs/>
          <w:szCs w:val="21"/>
        </w:rPr>
        <w:t xml:space="preserve">.1.1 </w:t>
      </w:r>
      <w:r w:rsidR="006A5583" w:rsidRPr="000A3D36">
        <w:rPr>
          <w:rFonts w:asciiTheme="minorEastAsia" w:hAnsiTheme="minorEastAsia" w:hint="eastAsia"/>
          <w:b/>
          <w:bCs/>
          <w:szCs w:val="21"/>
        </w:rPr>
        <w:t>土地规模</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shd w:val="clear" w:color="auto" w:fill="FFFFFF"/>
        </w:rPr>
        <w:t>目前关于存量集体经营性建设用地规模没有确切的数据，</w:t>
      </w:r>
      <w:r w:rsidRPr="000A3D36">
        <w:rPr>
          <w:rFonts w:asciiTheme="minorEastAsia" w:hAnsiTheme="minorEastAsia" w:hint="eastAsia"/>
          <w:szCs w:val="21"/>
        </w:rPr>
        <w:t>有学者指出其数量约为</w:t>
      </w:r>
      <w:r w:rsidRPr="000A3D36">
        <w:rPr>
          <w:rFonts w:asciiTheme="minorEastAsia" w:hAnsiTheme="minorEastAsia"/>
          <w:szCs w:val="21"/>
        </w:rPr>
        <w:t>4200</w:t>
      </w:r>
      <w:r w:rsidR="005334F0" w:rsidRPr="000A3D36">
        <w:rPr>
          <w:rFonts w:asciiTheme="minorEastAsia" w:hAnsiTheme="minorEastAsia" w:hint="eastAsia"/>
          <w:szCs w:val="21"/>
        </w:rPr>
        <w:t>万</w:t>
      </w:r>
      <w:r w:rsidRPr="000A3D36">
        <w:rPr>
          <w:rFonts w:asciiTheme="minorEastAsia" w:hAnsiTheme="minorEastAsia" w:hint="eastAsia"/>
          <w:szCs w:val="21"/>
        </w:rPr>
        <w:t>亩，</w:t>
      </w:r>
      <w:r w:rsidRPr="000A3D36">
        <w:rPr>
          <w:rFonts w:asciiTheme="minorEastAsia" w:hAnsiTheme="minorEastAsia" w:hint="eastAsia"/>
          <w:szCs w:val="21"/>
          <w:shd w:val="clear" w:color="auto" w:fill="FFFFFF"/>
        </w:rPr>
        <w:t>约占全国集体建设用地总量的</w:t>
      </w:r>
      <w:r w:rsidRPr="000A3D36">
        <w:rPr>
          <w:rFonts w:asciiTheme="minorEastAsia" w:hAnsiTheme="minorEastAsia"/>
          <w:szCs w:val="21"/>
          <w:shd w:val="clear" w:color="auto" w:fill="FFFFFF"/>
        </w:rPr>
        <w:t>13.3%</w:t>
      </w:r>
      <w:r w:rsidRPr="000A3D36">
        <w:rPr>
          <w:rFonts w:asciiTheme="minorEastAsia" w:hAnsiTheme="minorEastAsia" w:hint="eastAsia"/>
          <w:szCs w:val="21"/>
          <w:shd w:val="clear" w:color="auto" w:fill="FFFFFF"/>
        </w:rPr>
        <w:t>，总体来看存量集体经营性建设用地规模相对偏小</w:t>
      </w:r>
      <w:r w:rsidRPr="000A3D36">
        <w:rPr>
          <w:rFonts w:asciiTheme="minorEastAsia" w:hAnsiTheme="minorEastAsia"/>
          <w:szCs w:val="21"/>
          <w:shd w:val="clear" w:color="auto" w:fill="FFFFFF"/>
          <w:vertAlign w:val="superscript"/>
        </w:rPr>
        <w:t>[11]</w:t>
      </w:r>
      <w:r w:rsidRPr="000A3D36">
        <w:rPr>
          <w:rFonts w:asciiTheme="minorEastAsia" w:hAnsiTheme="minorEastAsia" w:hint="eastAsia"/>
          <w:szCs w:val="21"/>
          <w:shd w:val="clear" w:color="auto" w:fill="FFFFFF"/>
        </w:rPr>
        <w:t>。同时由于集体经营性建设用地产生的特殊历史背景，</w:t>
      </w:r>
      <w:r w:rsidRPr="000A3D36">
        <w:rPr>
          <w:rFonts w:asciiTheme="minorEastAsia" w:hAnsiTheme="minorEastAsia" w:hint="eastAsia"/>
          <w:szCs w:val="21"/>
        </w:rPr>
        <w:t>相比较于中西部地区，经济相对发达、工业化超前的东部地区拥有更大规模的存量集体经营性建设用地</w:t>
      </w:r>
      <w:r w:rsidR="005334F0" w:rsidRPr="000A3D36">
        <w:rPr>
          <w:rFonts w:asciiTheme="minorEastAsia" w:hAnsiTheme="minorEastAsia" w:hint="eastAsia"/>
          <w:szCs w:val="21"/>
        </w:rPr>
        <w:t>，</w:t>
      </w:r>
      <w:r w:rsidRPr="000A3D36">
        <w:rPr>
          <w:rFonts w:asciiTheme="minorEastAsia" w:hAnsiTheme="minorEastAsia" w:hint="eastAsia"/>
          <w:szCs w:val="21"/>
        </w:rPr>
        <w:t>在全国范围内存量集体经营性建设用地分布呈现出“大空间失衡”的态势</w:t>
      </w:r>
      <w:r w:rsidRPr="000A3D36">
        <w:rPr>
          <w:rFonts w:asciiTheme="minorEastAsia" w:hAnsiTheme="minorEastAsia"/>
          <w:szCs w:val="21"/>
          <w:vertAlign w:val="superscript"/>
        </w:rPr>
        <w:t>[2]</w:t>
      </w:r>
      <w:r w:rsidRPr="000A3D36">
        <w:rPr>
          <w:rFonts w:asciiTheme="minorEastAsia" w:hAnsiTheme="minorEastAsia" w:hint="eastAsia"/>
          <w:szCs w:val="21"/>
        </w:rPr>
        <w:t>。</w:t>
      </w:r>
      <w:r w:rsidRPr="000A3D36">
        <w:rPr>
          <w:rFonts w:asciiTheme="minorEastAsia" w:hAnsiTheme="minorEastAsia" w:hint="eastAsia"/>
          <w:szCs w:val="21"/>
          <w:shd w:val="clear" w:color="auto" w:fill="FFFFFF"/>
        </w:rPr>
        <w:t>集体经营性建设用地的存量规模及分布会影响地方政府对土地入市潜力的判断，更影响到关于入市用地来源的改革决策</w:t>
      </w:r>
      <w:r w:rsidRPr="000A3D36">
        <w:rPr>
          <w:rFonts w:asciiTheme="minorEastAsia" w:hAnsiTheme="minorEastAsia"/>
          <w:szCs w:val="21"/>
          <w:shd w:val="clear" w:color="auto" w:fill="FFFFFF"/>
          <w:vertAlign w:val="superscript"/>
        </w:rPr>
        <w:t>[1</w:t>
      </w:r>
      <w:r w:rsidR="00C56454" w:rsidRPr="000A3D36">
        <w:rPr>
          <w:rFonts w:asciiTheme="minorEastAsia" w:hAnsiTheme="minorEastAsia"/>
          <w:szCs w:val="21"/>
          <w:shd w:val="clear" w:color="auto" w:fill="FFFFFF"/>
          <w:vertAlign w:val="superscript"/>
        </w:rPr>
        <w:t>3</w:t>
      </w:r>
      <w:r w:rsidRPr="000A3D36">
        <w:rPr>
          <w:rFonts w:asciiTheme="minorEastAsia" w:hAnsiTheme="minorEastAsia"/>
          <w:szCs w:val="21"/>
          <w:shd w:val="clear" w:color="auto" w:fill="FFFFFF"/>
          <w:vertAlign w:val="superscript"/>
        </w:rPr>
        <w:t>]</w:t>
      </w:r>
      <w:r w:rsidRPr="000A3D36">
        <w:rPr>
          <w:rFonts w:asciiTheme="minorEastAsia" w:hAnsiTheme="minorEastAsia" w:hint="eastAsia"/>
          <w:szCs w:val="21"/>
          <w:shd w:val="clear" w:color="auto" w:fill="FFFFFF"/>
        </w:rPr>
        <w:t>。在存量集体经营性建设用地空间分布失衡的背景下，入市改革对于中西部地区壮大村集体经济、增加农民财产性收入的效果并不显著，</w:t>
      </w:r>
      <w:r w:rsidRPr="000A3D36">
        <w:rPr>
          <w:rFonts w:asciiTheme="minorEastAsia" w:hAnsiTheme="minorEastAsia" w:hint="eastAsia"/>
          <w:szCs w:val="21"/>
        </w:rPr>
        <w:t>如何实现增量土地入市有效破解存量规模限制，并处理好可能存在的矛盾风险，亟需政策和实践的回应。</w:t>
      </w:r>
    </w:p>
    <w:p w:rsidR="00D36520" w:rsidRPr="000A3D36" w:rsidRDefault="00501BB0" w:rsidP="0088035F">
      <w:pPr>
        <w:spacing w:line="360" w:lineRule="auto"/>
        <w:rPr>
          <w:rFonts w:asciiTheme="minorEastAsia" w:hAnsiTheme="minorEastAsia"/>
          <w:b/>
          <w:bCs/>
          <w:szCs w:val="21"/>
        </w:rPr>
      </w:pPr>
      <w:r w:rsidRPr="000A3D36">
        <w:rPr>
          <w:rFonts w:asciiTheme="minorEastAsia" w:hAnsiTheme="minorEastAsia" w:cs="Times New Roman" w:hint="eastAsia"/>
          <w:b/>
          <w:bCs/>
          <w:szCs w:val="21"/>
        </w:rPr>
        <w:t>2</w:t>
      </w:r>
      <w:r w:rsidR="006A5583" w:rsidRPr="000A3D36">
        <w:rPr>
          <w:rFonts w:asciiTheme="minorEastAsia" w:hAnsiTheme="minorEastAsia" w:cs="Times New Roman"/>
          <w:b/>
          <w:bCs/>
          <w:szCs w:val="21"/>
        </w:rPr>
        <w:t>.1.2</w:t>
      </w:r>
      <w:r w:rsidR="006A5583" w:rsidRPr="000A3D36">
        <w:rPr>
          <w:rFonts w:asciiTheme="minorEastAsia" w:hAnsiTheme="minorEastAsia"/>
          <w:b/>
          <w:bCs/>
          <w:szCs w:val="21"/>
        </w:rPr>
        <w:t xml:space="preserve"> </w:t>
      </w:r>
      <w:r w:rsidR="006A5583" w:rsidRPr="000A3D36">
        <w:rPr>
          <w:rFonts w:asciiTheme="minorEastAsia" w:hAnsiTheme="minorEastAsia" w:hint="eastAsia"/>
          <w:b/>
          <w:bCs/>
          <w:szCs w:val="21"/>
        </w:rPr>
        <w:t>土地质量</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rPr>
        <w:t>相较于城市建设用地，农村建设用地具有地块细碎化、布局分散化、类型多样化的特征，加之权属争议复杂以及非法使用，其往往难以符合产业用地的规模需求。</w:t>
      </w:r>
      <w:r w:rsidRPr="000A3D36">
        <w:rPr>
          <w:rFonts w:asciiTheme="minorEastAsia" w:hAnsiTheme="minorEastAsia" w:hint="eastAsia"/>
          <w:szCs w:val="21"/>
          <w:shd w:val="clear" w:color="auto" w:fill="FFFFFF"/>
        </w:rPr>
        <w:t>土地质量问题若不能得到有效解决，</w:t>
      </w:r>
      <w:r w:rsidR="005334F0" w:rsidRPr="000A3D36">
        <w:rPr>
          <w:rFonts w:asciiTheme="minorEastAsia" w:hAnsiTheme="minorEastAsia" w:hint="eastAsia"/>
          <w:szCs w:val="21"/>
        </w:rPr>
        <w:t>势必会降低入市土地对</w:t>
      </w:r>
      <w:r w:rsidRPr="000A3D36">
        <w:rPr>
          <w:rFonts w:asciiTheme="minorEastAsia" w:hAnsiTheme="minorEastAsia" w:hint="eastAsia"/>
          <w:szCs w:val="21"/>
        </w:rPr>
        <w:t>外部投资的吸引力，</w:t>
      </w:r>
      <w:r w:rsidR="005669FF" w:rsidRPr="000A3D36">
        <w:rPr>
          <w:rFonts w:asciiTheme="minorEastAsia" w:hAnsiTheme="minorEastAsia" w:hint="eastAsia"/>
          <w:szCs w:val="21"/>
        </w:rPr>
        <w:t>减少</w:t>
      </w:r>
      <w:r w:rsidRPr="000A3D36">
        <w:rPr>
          <w:rFonts w:asciiTheme="minorEastAsia" w:hAnsiTheme="minorEastAsia" w:hint="eastAsia"/>
          <w:szCs w:val="21"/>
        </w:rPr>
        <w:t>入市资金来源，影响改革的整体效果</w:t>
      </w:r>
      <w:r w:rsidRPr="000A3D36">
        <w:rPr>
          <w:rFonts w:asciiTheme="minorEastAsia" w:hAnsiTheme="minorEastAsia"/>
          <w:szCs w:val="21"/>
          <w:vertAlign w:val="superscript"/>
        </w:rPr>
        <w:t>[3]</w:t>
      </w:r>
      <w:r w:rsidRPr="000A3D36">
        <w:rPr>
          <w:rFonts w:asciiTheme="minorEastAsia" w:hAnsiTheme="minorEastAsia" w:hint="eastAsia"/>
          <w:szCs w:val="21"/>
        </w:rPr>
        <w:t>。从各地区的试点情况来看，无论是以上海</w:t>
      </w:r>
      <w:r w:rsidR="005334F0" w:rsidRPr="000A3D36">
        <w:rPr>
          <w:rFonts w:asciiTheme="minorEastAsia" w:hAnsiTheme="minorEastAsia" w:hint="eastAsia"/>
          <w:szCs w:val="21"/>
        </w:rPr>
        <w:t>市</w:t>
      </w:r>
      <w:r w:rsidRPr="000A3D36">
        <w:rPr>
          <w:rFonts w:asciiTheme="minorEastAsia" w:hAnsiTheme="minorEastAsia" w:hint="eastAsia"/>
          <w:szCs w:val="21"/>
        </w:rPr>
        <w:t>、</w:t>
      </w:r>
      <w:r w:rsidR="005334F0" w:rsidRPr="000A3D36">
        <w:rPr>
          <w:rFonts w:asciiTheme="minorEastAsia" w:hAnsiTheme="minorEastAsia" w:hint="eastAsia"/>
          <w:szCs w:val="21"/>
        </w:rPr>
        <w:t>浙江省</w:t>
      </w:r>
      <w:r w:rsidRPr="000A3D36">
        <w:rPr>
          <w:rFonts w:asciiTheme="minorEastAsia" w:hAnsiTheme="minorEastAsia" w:hint="eastAsia"/>
          <w:szCs w:val="21"/>
        </w:rPr>
        <w:t>德清</w:t>
      </w:r>
      <w:r w:rsidR="005334F0" w:rsidRPr="000A3D36">
        <w:rPr>
          <w:rFonts w:asciiTheme="minorEastAsia" w:hAnsiTheme="minorEastAsia" w:hint="eastAsia"/>
          <w:szCs w:val="21"/>
        </w:rPr>
        <w:t>县</w:t>
      </w:r>
      <w:r w:rsidRPr="000A3D36">
        <w:rPr>
          <w:rFonts w:asciiTheme="minorEastAsia" w:hAnsiTheme="minorEastAsia" w:hint="eastAsia"/>
          <w:szCs w:val="21"/>
        </w:rPr>
        <w:t>为代表的东部地区，还是以</w:t>
      </w:r>
      <w:r w:rsidR="005334F0" w:rsidRPr="000A3D36">
        <w:rPr>
          <w:rFonts w:asciiTheme="minorEastAsia" w:hAnsiTheme="minorEastAsia" w:hint="eastAsia"/>
          <w:szCs w:val="21"/>
        </w:rPr>
        <w:t>贵州省</w:t>
      </w:r>
      <w:r w:rsidRPr="000A3D36">
        <w:rPr>
          <w:rFonts w:asciiTheme="minorEastAsia" w:hAnsiTheme="minorEastAsia" w:hint="eastAsia"/>
          <w:szCs w:val="21"/>
        </w:rPr>
        <w:t>湄潭</w:t>
      </w:r>
      <w:r w:rsidR="005334F0" w:rsidRPr="000A3D36">
        <w:rPr>
          <w:rFonts w:asciiTheme="minorEastAsia" w:hAnsiTheme="minorEastAsia" w:hint="eastAsia"/>
          <w:szCs w:val="21"/>
        </w:rPr>
        <w:t>县</w:t>
      </w:r>
      <w:r w:rsidRPr="000A3D36">
        <w:rPr>
          <w:rFonts w:asciiTheme="minorEastAsia" w:hAnsiTheme="minorEastAsia" w:hint="eastAsia"/>
          <w:szCs w:val="21"/>
        </w:rPr>
        <w:t>为代表的中西部地区均面临着这一客体限制</w:t>
      </w:r>
      <w:r w:rsidRPr="000A3D36">
        <w:rPr>
          <w:rStyle w:val="a5"/>
          <w:rFonts w:asciiTheme="minorEastAsia" w:hAnsiTheme="minorEastAsia"/>
          <w:vertAlign w:val="superscript"/>
        </w:rPr>
        <w:t>[</w:t>
      </w:r>
      <w:r w:rsidR="00C56454" w:rsidRPr="000A3D36">
        <w:rPr>
          <w:rStyle w:val="a5"/>
          <w:rFonts w:asciiTheme="minorEastAsia" w:hAnsiTheme="minorEastAsia"/>
          <w:vertAlign w:val="superscript"/>
        </w:rPr>
        <w:t>6</w:t>
      </w:r>
      <w:r w:rsidR="00C56454" w:rsidRPr="000A3D36">
        <w:rPr>
          <w:rStyle w:val="a5"/>
          <w:rFonts w:asciiTheme="minorEastAsia" w:hAnsiTheme="minorEastAsia" w:hint="eastAsia"/>
          <w:vertAlign w:val="superscript"/>
        </w:rPr>
        <w:t>,</w:t>
      </w:r>
      <w:r w:rsidR="00C56454" w:rsidRPr="000A3D36">
        <w:rPr>
          <w:rStyle w:val="a5"/>
          <w:rFonts w:asciiTheme="minorEastAsia" w:hAnsiTheme="minorEastAsia"/>
          <w:vertAlign w:val="superscript"/>
        </w:rPr>
        <w:t>9</w:t>
      </w:r>
      <w:r w:rsidR="00C56454" w:rsidRPr="000A3D36">
        <w:rPr>
          <w:rStyle w:val="a5"/>
          <w:rFonts w:asciiTheme="minorEastAsia" w:hAnsiTheme="minorEastAsia" w:hint="eastAsia"/>
          <w:vertAlign w:val="superscript"/>
        </w:rPr>
        <w:t>,</w:t>
      </w:r>
      <w:r w:rsidR="00C56454" w:rsidRPr="000A3D36">
        <w:rPr>
          <w:rStyle w:val="a5"/>
          <w:rFonts w:asciiTheme="minorEastAsia" w:hAnsiTheme="minorEastAsia"/>
          <w:vertAlign w:val="superscript"/>
        </w:rPr>
        <w:t>14</w:t>
      </w:r>
      <w:r w:rsidRPr="000A3D36">
        <w:rPr>
          <w:rStyle w:val="a5"/>
          <w:rFonts w:asciiTheme="minorEastAsia" w:hAnsiTheme="minorEastAsia"/>
          <w:vertAlign w:val="superscript"/>
        </w:rPr>
        <w:t>]</w:t>
      </w:r>
      <w:r w:rsidR="00C56454" w:rsidRPr="000A3D36">
        <w:rPr>
          <w:rFonts w:asciiTheme="minorEastAsia" w:hAnsiTheme="minorEastAsia" w:hint="eastAsia"/>
          <w:szCs w:val="21"/>
        </w:rPr>
        <w:t>。以</w:t>
      </w:r>
      <w:r w:rsidR="00395010" w:rsidRPr="000A3D36">
        <w:rPr>
          <w:rFonts w:asciiTheme="minorEastAsia" w:hAnsiTheme="minorEastAsia" w:hint="eastAsia"/>
          <w:szCs w:val="21"/>
        </w:rPr>
        <w:t>贵州省</w:t>
      </w:r>
      <w:r w:rsidRPr="000A3D36">
        <w:rPr>
          <w:rFonts w:asciiTheme="minorEastAsia" w:hAnsiTheme="minorEastAsia" w:hint="eastAsia"/>
          <w:szCs w:val="21"/>
        </w:rPr>
        <w:t>湄潭县为例，地区内部可直接入市的集体经营性建设用地</w:t>
      </w:r>
      <w:r w:rsidR="005334F0" w:rsidRPr="000A3D36">
        <w:rPr>
          <w:rFonts w:asciiTheme="minorEastAsia" w:hAnsiTheme="minorEastAsia" w:hint="eastAsia"/>
          <w:szCs w:val="21"/>
        </w:rPr>
        <w:t>面积</w:t>
      </w:r>
      <w:r w:rsidRPr="000A3D36">
        <w:rPr>
          <w:rFonts w:asciiTheme="minorEastAsia" w:hAnsiTheme="minorEastAsia" w:hint="eastAsia"/>
          <w:szCs w:val="21"/>
        </w:rPr>
        <w:t>为</w:t>
      </w:r>
      <w:r w:rsidRPr="000A3D36">
        <w:rPr>
          <w:rFonts w:asciiTheme="minorEastAsia" w:hAnsiTheme="minorEastAsia"/>
          <w:szCs w:val="21"/>
        </w:rPr>
        <w:t>12.35hm</w:t>
      </w:r>
      <w:r w:rsidRPr="000A3D36">
        <w:rPr>
          <w:rFonts w:asciiTheme="minorEastAsia" w:hAnsiTheme="minorEastAsia"/>
          <w:szCs w:val="21"/>
          <w:vertAlign w:val="superscript"/>
        </w:rPr>
        <w:t>2</w:t>
      </w:r>
      <w:r w:rsidRPr="000A3D36">
        <w:rPr>
          <w:rFonts w:asciiTheme="minorEastAsia" w:hAnsiTheme="minorEastAsia" w:hint="eastAsia"/>
          <w:szCs w:val="21"/>
        </w:rPr>
        <w:t>，可调节入市的</w:t>
      </w:r>
      <w:r w:rsidR="005334F0" w:rsidRPr="000A3D36">
        <w:rPr>
          <w:rFonts w:asciiTheme="minorEastAsia" w:hAnsiTheme="minorEastAsia" w:hint="eastAsia"/>
          <w:szCs w:val="21"/>
        </w:rPr>
        <w:t>面积</w:t>
      </w:r>
      <w:r w:rsidRPr="000A3D36">
        <w:rPr>
          <w:rFonts w:asciiTheme="minorEastAsia" w:hAnsiTheme="minorEastAsia" w:hint="eastAsia"/>
          <w:szCs w:val="21"/>
        </w:rPr>
        <w:t>为</w:t>
      </w:r>
      <w:r w:rsidRPr="000A3D36">
        <w:rPr>
          <w:rFonts w:asciiTheme="minorEastAsia" w:hAnsiTheme="minorEastAsia"/>
          <w:szCs w:val="21"/>
        </w:rPr>
        <w:lastRenderedPageBreak/>
        <w:t>106.07hm</w:t>
      </w:r>
      <w:r w:rsidRPr="000A3D36">
        <w:rPr>
          <w:rFonts w:asciiTheme="minorEastAsia" w:hAnsiTheme="minorEastAsia"/>
          <w:szCs w:val="21"/>
          <w:vertAlign w:val="superscript"/>
        </w:rPr>
        <w:t>2</w:t>
      </w:r>
      <w:r w:rsidRPr="000A3D36">
        <w:rPr>
          <w:rFonts w:asciiTheme="minorEastAsia" w:hAnsiTheme="minorEastAsia" w:hint="eastAsia"/>
          <w:szCs w:val="21"/>
        </w:rPr>
        <w:t>，但是这些土地同时分布于</w:t>
      </w:r>
      <w:r w:rsidRPr="000A3D36">
        <w:rPr>
          <w:rFonts w:asciiTheme="minorEastAsia" w:hAnsiTheme="minorEastAsia"/>
          <w:szCs w:val="21"/>
        </w:rPr>
        <w:t>120</w:t>
      </w:r>
      <w:r w:rsidRPr="000A3D36">
        <w:rPr>
          <w:rFonts w:asciiTheme="minorEastAsia" w:hAnsiTheme="minorEastAsia" w:hint="eastAsia"/>
          <w:szCs w:val="21"/>
        </w:rPr>
        <w:t>个村中，土地细碎</w:t>
      </w:r>
      <w:r w:rsidR="00C56454" w:rsidRPr="000A3D36">
        <w:rPr>
          <w:rFonts w:asciiTheme="minorEastAsia" w:hAnsiTheme="minorEastAsia" w:hint="eastAsia"/>
          <w:szCs w:val="21"/>
        </w:rPr>
        <w:t>化</w:t>
      </w:r>
      <w:r w:rsidRPr="000A3D36">
        <w:rPr>
          <w:rFonts w:asciiTheme="minorEastAsia" w:hAnsiTheme="minorEastAsia" w:hint="eastAsia"/>
          <w:szCs w:val="21"/>
        </w:rPr>
        <w:t>严重，且存在实地地块与二</w:t>
      </w:r>
      <w:proofErr w:type="gramStart"/>
      <w:r w:rsidRPr="000A3D36">
        <w:rPr>
          <w:rFonts w:asciiTheme="minorEastAsia" w:hAnsiTheme="minorEastAsia" w:hint="eastAsia"/>
          <w:szCs w:val="21"/>
        </w:rPr>
        <w:t>调结果图</w:t>
      </w:r>
      <w:proofErr w:type="gramEnd"/>
      <w:r w:rsidRPr="000A3D36">
        <w:rPr>
          <w:rFonts w:asciiTheme="minorEastAsia" w:hAnsiTheme="minorEastAsia" w:hint="eastAsia"/>
          <w:szCs w:val="21"/>
        </w:rPr>
        <w:t>斑不符或者面积不同的现象，入市存在较大困难</w:t>
      </w:r>
      <w:r w:rsidRPr="000A3D36">
        <w:rPr>
          <w:rFonts w:asciiTheme="minorEastAsia" w:hAnsiTheme="minorEastAsia"/>
          <w:szCs w:val="21"/>
          <w:vertAlign w:val="superscript"/>
        </w:rPr>
        <w:t>[</w:t>
      </w:r>
      <w:r w:rsidR="00C56454" w:rsidRPr="000A3D36">
        <w:rPr>
          <w:rFonts w:asciiTheme="minorEastAsia" w:hAnsiTheme="minorEastAsia"/>
          <w:szCs w:val="21"/>
          <w:vertAlign w:val="superscript"/>
        </w:rPr>
        <w:t>9</w:t>
      </w:r>
      <w:r w:rsidRPr="000A3D36">
        <w:rPr>
          <w:rFonts w:asciiTheme="minorEastAsia" w:hAnsiTheme="minorEastAsia"/>
          <w:szCs w:val="21"/>
          <w:vertAlign w:val="superscript"/>
        </w:rPr>
        <w:t>]</w:t>
      </w:r>
      <w:r w:rsidRPr="000A3D36">
        <w:rPr>
          <w:rFonts w:asciiTheme="minorEastAsia" w:hAnsiTheme="minorEastAsia" w:hint="eastAsia"/>
          <w:szCs w:val="21"/>
        </w:rPr>
        <w:t>。</w:t>
      </w:r>
    </w:p>
    <w:p w:rsidR="00D36520" w:rsidRPr="000A3D36" w:rsidRDefault="00501BB0" w:rsidP="0088035F">
      <w:pPr>
        <w:spacing w:line="360" w:lineRule="auto"/>
        <w:rPr>
          <w:rFonts w:asciiTheme="minorEastAsia" w:hAnsiTheme="minorEastAsia"/>
          <w:b/>
          <w:bCs/>
          <w:szCs w:val="21"/>
        </w:rPr>
      </w:pPr>
      <w:r w:rsidRPr="000A3D36">
        <w:rPr>
          <w:rFonts w:asciiTheme="minorEastAsia" w:hAnsiTheme="minorEastAsia" w:cs="Times New Roman" w:hint="eastAsia"/>
          <w:b/>
          <w:bCs/>
          <w:szCs w:val="21"/>
        </w:rPr>
        <w:t>2</w:t>
      </w:r>
      <w:r w:rsidR="006A5583" w:rsidRPr="000A3D36">
        <w:rPr>
          <w:rFonts w:asciiTheme="minorEastAsia" w:hAnsiTheme="minorEastAsia" w:cs="Times New Roman"/>
          <w:b/>
          <w:bCs/>
          <w:szCs w:val="21"/>
        </w:rPr>
        <w:t>.1.3</w:t>
      </w:r>
      <w:r w:rsidR="006A5583" w:rsidRPr="000A3D36">
        <w:rPr>
          <w:rFonts w:asciiTheme="minorEastAsia" w:hAnsiTheme="minorEastAsia"/>
          <w:b/>
          <w:bCs/>
          <w:szCs w:val="21"/>
        </w:rPr>
        <w:t xml:space="preserve"> </w:t>
      </w:r>
      <w:r w:rsidR="006A5583" w:rsidRPr="000A3D36">
        <w:rPr>
          <w:rFonts w:asciiTheme="minorEastAsia" w:hAnsiTheme="minorEastAsia" w:hint="eastAsia"/>
          <w:b/>
          <w:bCs/>
          <w:szCs w:val="21"/>
        </w:rPr>
        <w:t>土地用途</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shd w:val="clear" w:color="auto" w:fill="FFFFFF"/>
        </w:rPr>
        <w:t>集体经营性建设用地必须在符合规划和用途管制的前提下才能入市。新</w:t>
      </w:r>
      <w:r w:rsidR="00C56454" w:rsidRPr="000A3D36">
        <w:rPr>
          <w:rFonts w:asciiTheme="minorEastAsia" w:hAnsiTheme="minorEastAsia" w:hint="eastAsia"/>
          <w:szCs w:val="21"/>
          <w:shd w:val="clear" w:color="auto" w:fill="FFFFFF"/>
        </w:rPr>
        <w:t>修改</w:t>
      </w:r>
      <w:r w:rsidRPr="000A3D36">
        <w:rPr>
          <w:rFonts w:asciiTheme="minorEastAsia" w:hAnsiTheme="minorEastAsia" w:hint="eastAsia"/>
          <w:szCs w:val="21"/>
          <w:shd w:val="clear" w:color="auto" w:fill="FFFFFF"/>
        </w:rPr>
        <w:t>的《土地管理法》第六十三条规定了“土地利用总体规划、城乡规划确定为工业、商业等经营性用途”的集体经营性建设用地可以入市，对于其用于商品住房开发的规定依然表述模糊。</w:t>
      </w:r>
      <w:r w:rsidRPr="000A3D36">
        <w:rPr>
          <w:rFonts w:asciiTheme="minorEastAsia" w:hAnsiTheme="minorEastAsia" w:hint="eastAsia"/>
          <w:szCs w:val="21"/>
        </w:rPr>
        <w:t>现实中，部分农民渴望以较低的成本享受与城市居民品质相仿的生活，</w:t>
      </w:r>
      <w:r w:rsidRPr="000A3D36">
        <w:rPr>
          <w:rFonts w:asciiTheme="minorEastAsia" w:hAnsiTheme="minorEastAsia" w:hint="eastAsia"/>
          <w:szCs w:val="21"/>
          <w:shd w:val="clear" w:color="auto" w:fill="FFFFFF"/>
        </w:rPr>
        <w:t>允许集体经营性建设用地用于商品住房开发具有一定合理性。</w:t>
      </w:r>
      <w:r w:rsidRPr="000A3D36">
        <w:rPr>
          <w:rFonts w:asciiTheme="minorEastAsia" w:hAnsiTheme="minorEastAsia" w:hint="eastAsia"/>
          <w:szCs w:val="21"/>
        </w:rPr>
        <w:t>但由于土地的商</w:t>
      </w:r>
      <w:proofErr w:type="gramStart"/>
      <w:r w:rsidRPr="000A3D36">
        <w:rPr>
          <w:rFonts w:asciiTheme="minorEastAsia" w:hAnsiTheme="minorEastAsia" w:hint="eastAsia"/>
          <w:szCs w:val="21"/>
        </w:rPr>
        <w:t>住开发</w:t>
      </w:r>
      <w:proofErr w:type="gramEnd"/>
      <w:r w:rsidRPr="000A3D36">
        <w:rPr>
          <w:rFonts w:asciiTheme="minorEastAsia" w:hAnsiTheme="minorEastAsia" w:hint="eastAsia"/>
          <w:szCs w:val="21"/>
        </w:rPr>
        <w:t>往往会产生较高的比较收益，一旦放开，极有可能会引导村集体非法占用耕地，重新陷入“过去”的</w:t>
      </w:r>
      <w:r w:rsidR="00C56454" w:rsidRPr="000A3D36">
        <w:rPr>
          <w:rFonts w:asciiTheme="minorEastAsia" w:hAnsiTheme="minorEastAsia" w:hint="eastAsia"/>
          <w:szCs w:val="21"/>
        </w:rPr>
        <w:t>“</w:t>
      </w:r>
      <w:r w:rsidRPr="000A3D36">
        <w:rPr>
          <w:rFonts w:asciiTheme="minorEastAsia" w:hAnsiTheme="minorEastAsia" w:hint="eastAsia"/>
          <w:szCs w:val="21"/>
        </w:rPr>
        <w:t>小产权房</w:t>
      </w:r>
      <w:r w:rsidR="00C56454" w:rsidRPr="000A3D36">
        <w:rPr>
          <w:rFonts w:asciiTheme="minorEastAsia" w:hAnsiTheme="minorEastAsia" w:hint="eastAsia"/>
          <w:szCs w:val="21"/>
        </w:rPr>
        <w:t>”</w:t>
      </w:r>
      <w:r w:rsidRPr="000A3D36">
        <w:rPr>
          <w:rFonts w:asciiTheme="minorEastAsia" w:hAnsiTheme="minorEastAsia" w:hint="eastAsia"/>
          <w:szCs w:val="21"/>
        </w:rPr>
        <w:t>陷阱，甚至对城市商品房市场产生冲击。地方政府在考虑到以上要点</w:t>
      </w:r>
      <w:r w:rsidR="00C56454" w:rsidRPr="000A3D36">
        <w:rPr>
          <w:rFonts w:asciiTheme="minorEastAsia" w:hAnsiTheme="minorEastAsia" w:hint="eastAsia"/>
          <w:szCs w:val="21"/>
        </w:rPr>
        <w:t>的情况下</w:t>
      </w:r>
      <w:r w:rsidRPr="000A3D36">
        <w:rPr>
          <w:rFonts w:asciiTheme="minorEastAsia" w:hAnsiTheme="minorEastAsia" w:hint="eastAsia"/>
          <w:szCs w:val="21"/>
        </w:rPr>
        <w:t>，</w:t>
      </w:r>
      <w:r w:rsidR="005334F0" w:rsidRPr="000A3D36">
        <w:rPr>
          <w:rFonts w:asciiTheme="minorEastAsia" w:hAnsiTheme="minorEastAsia" w:hint="eastAsia"/>
          <w:szCs w:val="21"/>
          <w:shd w:val="clear" w:color="auto" w:fill="FFFFFF"/>
        </w:rPr>
        <w:t>会</w:t>
      </w:r>
      <w:r w:rsidRPr="000A3D36">
        <w:rPr>
          <w:rFonts w:asciiTheme="minorEastAsia" w:hAnsiTheme="minorEastAsia" w:hint="eastAsia"/>
          <w:szCs w:val="21"/>
          <w:shd w:val="clear" w:color="auto" w:fill="FFFFFF"/>
        </w:rPr>
        <w:t>限制集体建设用地用于商品住房开发。</w:t>
      </w:r>
      <w:r w:rsidR="005334F0" w:rsidRPr="000A3D36">
        <w:rPr>
          <w:rFonts w:asciiTheme="minorEastAsia" w:hAnsiTheme="minorEastAsia" w:hint="eastAsia"/>
          <w:szCs w:val="21"/>
        </w:rPr>
        <w:t>用途限定的制度模糊引起实际操作的不确定性，</w:t>
      </w:r>
      <w:r w:rsidRPr="000A3D36">
        <w:rPr>
          <w:rFonts w:asciiTheme="minorEastAsia" w:hAnsiTheme="minorEastAsia" w:hint="eastAsia"/>
          <w:szCs w:val="21"/>
        </w:rPr>
        <w:t>影响了土地入市潜力。</w:t>
      </w:r>
    </w:p>
    <w:p w:rsidR="00D36520" w:rsidRPr="000A3D36" w:rsidRDefault="00501BB0" w:rsidP="0088035F">
      <w:pPr>
        <w:spacing w:line="360" w:lineRule="auto"/>
        <w:rPr>
          <w:rFonts w:asciiTheme="minorEastAsia" w:hAnsiTheme="minorEastAsia"/>
          <w:b/>
          <w:bCs/>
          <w:szCs w:val="21"/>
        </w:rPr>
      </w:pPr>
      <w:r w:rsidRPr="000A3D36">
        <w:rPr>
          <w:rFonts w:asciiTheme="minorEastAsia" w:hAnsiTheme="minorEastAsia" w:cs="Times New Roman" w:hint="eastAsia"/>
          <w:b/>
          <w:bCs/>
          <w:szCs w:val="21"/>
        </w:rPr>
        <w:t>2</w:t>
      </w:r>
      <w:r w:rsidR="006A5583" w:rsidRPr="000A3D36">
        <w:rPr>
          <w:rFonts w:asciiTheme="minorEastAsia" w:hAnsiTheme="minorEastAsia" w:cs="Times New Roman"/>
          <w:b/>
          <w:bCs/>
          <w:szCs w:val="21"/>
        </w:rPr>
        <w:t>.1.4</w:t>
      </w:r>
      <w:r w:rsidR="006A5583" w:rsidRPr="000A3D36">
        <w:rPr>
          <w:rFonts w:asciiTheme="minorEastAsia" w:hAnsiTheme="minorEastAsia"/>
          <w:b/>
          <w:bCs/>
          <w:szCs w:val="21"/>
        </w:rPr>
        <w:t xml:space="preserve"> </w:t>
      </w:r>
      <w:r w:rsidR="006A5583" w:rsidRPr="000A3D36">
        <w:rPr>
          <w:rFonts w:asciiTheme="minorEastAsia" w:hAnsiTheme="minorEastAsia" w:hint="eastAsia"/>
          <w:b/>
          <w:bCs/>
          <w:szCs w:val="21"/>
        </w:rPr>
        <w:t>土地区位</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shd w:val="clear" w:color="auto" w:fill="FFFFFF"/>
        </w:rPr>
        <w:t>集体经营性建设用地的区位条件存在差异：</w:t>
      </w:r>
      <w:r w:rsidRPr="000A3D36">
        <w:rPr>
          <w:rFonts w:asciiTheme="minorEastAsia" w:hAnsiTheme="minorEastAsia" w:hint="eastAsia"/>
          <w:szCs w:val="21"/>
        </w:rPr>
        <w:t>从宏观</w:t>
      </w:r>
      <w:r w:rsidR="005334F0" w:rsidRPr="000A3D36">
        <w:rPr>
          <w:rFonts w:asciiTheme="minorEastAsia" w:hAnsiTheme="minorEastAsia" w:hint="eastAsia"/>
          <w:szCs w:val="21"/>
        </w:rPr>
        <w:t>层面来看，经济发达、工业化相对超前的东部地区的土地区位条件往往</w:t>
      </w:r>
      <w:r w:rsidRPr="000A3D36">
        <w:rPr>
          <w:rFonts w:asciiTheme="minorEastAsia" w:hAnsiTheme="minorEastAsia" w:hint="eastAsia"/>
          <w:szCs w:val="21"/>
        </w:rPr>
        <w:t>优于中西部地区；从微观层面来看，由于人口、产业和基础设施集聚的原因，城镇规划区范围内的土地相较于城镇规划区外的土地更具区位优势。</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shd w:val="clear" w:color="auto" w:fill="FFFFFF"/>
        </w:rPr>
        <w:t>区位条件差异影响集体经营性建设用地入市改革进程。</w:t>
      </w:r>
      <w:r w:rsidRPr="000A3D36">
        <w:rPr>
          <w:rFonts w:asciiTheme="minorEastAsia" w:hAnsiTheme="minorEastAsia" w:hint="eastAsia"/>
          <w:szCs w:val="21"/>
        </w:rPr>
        <w:t>首先，区位条件的好坏直接影响到土地入市流转的机会：土地位置的固定性决定了土地市场具有天然垄断性和地域性，随着城镇地域的平面扩张，距离城镇较近的土地往往具有更多的入市机会。</w:t>
      </w:r>
      <w:r w:rsidR="00395010" w:rsidRPr="000A3D36">
        <w:rPr>
          <w:rFonts w:asciiTheme="minorEastAsia" w:hAnsiTheme="minorEastAsia" w:hint="eastAsia"/>
          <w:szCs w:val="21"/>
        </w:rPr>
        <w:t>其次，</w:t>
      </w:r>
      <w:r w:rsidRPr="000A3D36">
        <w:rPr>
          <w:rFonts w:asciiTheme="minorEastAsia" w:hAnsiTheme="minorEastAsia" w:hint="eastAsia"/>
          <w:szCs w:val="21"/>
        </w:rPr>
        <w:t>区位条件的差异也会影响土地入市价格的高低：在相同规划用途下，区位条件较优的土地通过入市往往能够获得更高的增值，</w:t>
      </w:r>
      <w:r w:rsidRPr="000A3D36">
        <w:rPr>
          <w:rFonts w:asciiTheme="minorEastAsia" w:hAnsiTheme="minorEastAsia" w:hint="eastAsia"/>
          <w:szCs w:val="21"/>
          <w:shd w:val="clear" w:color="auto" w:fill="FFFFFF"/>
        </w:rPr>
        <w:t>尤其是处于城镇规划范围内的集体经</w:t>
      </w:r>
      <w:r w:rsidR="005669FF" w:rsidRPr="000A3D36">
        <w:rPr>
          <w:rFonts w:asciiTheme="minorEastAsia" w:hAnsiTheme="minorEastAsia" w:hint="eastAsia"/>
          <w:szCs w:val="21"/>
          <w:shd w:val="clear" w:color="auto" w:fill="FFFFFF"/>
        </w:rPr>
        <w:t>营性建设用地。当前已经允许城镇规划区范围内的集体经营性建设用地</w:t>
      </w:r>
      <w:r w:rsidRPr="000A3D36">
        <w:rPr>
          <w:rFonts w:asciiTheme="minorEastAsia" w:hAnsiTheme="minorEastAsia" w:hint="eastAsia"/>
          <w:szCs w:val="21"/>
          <w:shd w:val="clear" w:color="auto" w:fill="FFFFFF"/>
        </w:rPr>
        <w:t>入市，</w:t>
      </w:r>
      <w:r w:rsidRPr="000A3D36">
        <w:rPr>
          <w:rFonts w:asciiTheme="minorEastAsia" w:hAnsiTheme="minorEastAsia" w:hint="eastAsia"/>
          <w:szCs w:val="21"/>
        </w:rPr>
        <w:t>虽然这部分具有较高“含金量”的土地入市最能够体现出改革所具有的效益</w:t>
      </w:r>
      <w:r w:rsidR="00C56454" w:rsidRPr="000A3D36">
        <w:rPr>
          <w:rFonts w:asciiTheme="minorEastAsia" w:hAnsiTheme="minorEastAsia"/>
          <w:szCs w:val="21"/>
          <w:vertAlign w:val="superscript"/>
        </w:rPr>
        <w:t>[7</w:t>
      </w:r>
      <w:r w:rsidRPr="000A3D36">
        <w:rPr>
          <w:rFonts w:asciiTheme="minorEastAsia" w:hAnsiTheme="minorEastAsia"/>
          <w:szCs w:val="21"/>
          <w:vertAlign w:val="superscript"/>
        </w:rPr>
        <w:t>]</w:t>
      </w:r>
      <w:r w:rsidRPr="000A3D36">
        <w:rPr>
          <w:rFonts w:asciiTheme="minorEastAsia" w:hAnsiTheme="minorEastAsia" w:hint="eastAsia"/>
          <w:szCs w:val="21"/>
        </w:rPr>
        <w:t>，但必须意识到一点：</w:t>
      </w:r>
      <w:r w:rsidRPr="000A3D36">
        <w:rPr>
          <w:rFonts w:asciiTheme="minorEastAsia" w:hAnsiTheme="minorEastAsia" w:hint="eastAsia"/>
          <w:szCs w:val="21"/>
          <w:shd w:val="clear" w:color="auto" w:fill="FFFFFF"/>
        </w:rPr>
        <w:t>如果这部分土地的高额增值收益不能进行合理分配，</w:t>
      </w:r>
      <w:r w:rsidRPr="000A3D36">
        <w:rPr>
          <w:rFonts w:asciiTheme="minorEastAsia" w:hAnsiTheme="minorEastAsia" w:hint="eastAsia"/>
          <w:szCs w:val="21"/>
        </w:rPr>
        <w:t>可能会加速农民阶层的分化，</w:t>
      </w:r>
      <w:r w:rsidRPr="000A3D36">
        <w:rPr>
          <w:rFonts w:asciiTheme="minorEastAsia" w:hAnsiTheme="minorEastAsia" w:hint="eastAsia"/>
          <w:szCs w:val="21"/>
          <w:shd w:val="clear" w:color="auto" w:fill="FFFFFF"/>
        </w:rPr>
        <w:t>甚至再次形成一个土地既得利益集团</w:t>
      </w:r>
      <w:r w:rsidRPr="000A3D36">
        <w:rPr>
          <w:rFonts w:asciiTheme="minorEastAsia" w:hAnsiTheme="minorEastAsia"/>
          <w:szCs w:val="21"/>
          <w:shd w:val="clear" w:color="auto" w:fill="FFFFFF"/>
          <w:vertAlign w:val="superscript"/>
        </w:rPr>
        <w:t>[1</w:t>
      </w:r>
      <w:r w:rsidR="00C56454" w:rsidRPr="000A3D36">
        <w:rPr>
          <w:rFonts w:asciiTheme="minorEastAsia" w:hAnsiTheme="minorEastAsia"/>
          <w:szCs w:val="21"/>
          <w:shd w:val="clear" w:color="auto" w:fill="FFFFFF"/>
          <w:vertAlign w:val="superscript"/>
        </w:rPr>
        <w:t>5</w:t>
      </w:r>
      <w:r w:rsidRPr="000A3D36">
        <w:rPr>
          <w:rFonts w:asciiTheme="minorEastAsia" w:hAnsiTheme="minorEastAsia"/>
          <w:szCs w:val="21"/>
          <w:shd w:val="clear" w:color="auto" w:fill="FFFFFF"/>
          <w:vertAlign w:val="superscript"/>
        </w:rPr>
        <w:t>]</w:t>
      </w:r>
      <w:r w:rsidRPr="000A3D36">
        <w:rPr>
          <w:rFonts w:asciiTheme="minorEastAsia" w:hAnsiTheme="minorEastAsia" w:hint="eastAsia"/>
          <w:szCs w:val="21"/>
          <w:shd w:val="clear" w:color="auto" w:fill="FFFFFF"/>
        </w:rPr>
        <w:t>。</w:t>
      </w:r>
    </w:p>
    <w:p w:rsidR="00D36520" w:rsidRPr="000A3D36" w:rsidRDefault="00501BB0" w:rsidP="0088035F">
      <w:pPr>
        <w:spacing w:line="360" w:lineRule="auto"/>
        <w:rPr>
          <w:rFonts w:asciiTheme="minorEastAsia" w:hAnsiTheme="minorEastAsia"/>
          <w:b/>
          <w:bCs/>
          <w:szCs w:val="21"/>
        </w:rPr>
      </w:pPr>
      <w:r w:rsidRPr="000A3D36">
        <w:rPr>
          <w:rFonts w:asciiTheme="minorEastAsia" w:hAnsiTheme="minorEastAsia" w:cs="Times New Roman" w:hint="eastAsia"/>
          <w:b/>
          <w:bCs/>
          <w:szCs w:val="21"/>
        </w:rPr>
        <w:t>2</w:t>
      </w:r>
      <w:r w:rsidR="006A5583" w:rsidRPr="000A3D36">
        <w:rPr>
          <w:rFonts w:asciiTheme="minorEastAsia" w:hAnsiTheme="minorEastAsia" w:cs="Times New Roman"/>
          <w:b/>
          <w:bCs/>
          <w:szCs w:val="21"/>
        </w:rPr>
        <w:t>.2</w:t>
      </w:r>
      <w:r w:rsidR="006A5583" w:rsidRPr="000A3D36">
        <w:rPr>
          <w:rFonts w:asciiTheme="minorEastAsia" w:hAnsiTheme="minorEastAsia"/>
          <w:b/>
          <w:bCs/>
          <w:szCs w:val="21"/>
        </w:rPr>
        <w:t xml:space="preserve"> </w:t>
      </w:r>
      <w:r w:rsidR="006A5583" w:rsidRPr="000A3D36">
        <w:rPr>
          <w:rFonts w:asciiTheme="minorEastAsia" w:hAnsiTheme="minorEastAsia" w:hint="eastAsia"/>
          <w:b/>
          <w:bCs/>
          <w:szCs w:val="21"/>
        </w:rPr>
        <w:t>农民改革意愿的高低对于入市改革的推动具有重要影响</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rPr>
        <w:t>农民集体是制度变迁的推动者，</w:t>
      </w:r>
      <w:r w:rsidRPr="000A3D36">
        <w:rPr>
          <w:rFonts w:asciiTheme="minorEastAsia" w:hAnsiTheme="minorEastAsia" w:hint="eastAsia"/>
          <w:szCs w:val="21"/>
          <w:shd w:val="clear" w:color="auto" w:fill="FFFFFF"/>
        </w:rPr>
        <w:t>是入市收益的分</w:t>
      </w:r>
      <w:r w:rsidR="00C56454" w:rsidRPr="000A3D36">
        <w:rPr>
          <w:rFonts w:asciiTheme="minorEastAsia" w:hAnsiTheme="minorEastAsia" w:hint="eastAsia"/>
          <w:szCs w:val="21"/>
          <w:shd w:val="clear" w:color="auto" w:fill="FFFFFF"/>
        </w:rPr>
        <w:t>享</w:t>
      </w:r>
      <w:r w:rsidRPr="000A3D36">
        <w:rPr>
          <w:rFonts w:asciiTheme="minorEastAsia" w:hAnsiTheme="minorEastAsia" w:hint="eastAsia"/>
          <w:szCs w:val="21"/>
          <w:shd w:val="clear" w:color="auto" w:fill="FFFFFF"/>
        </w:rPr>
        <w:t>者，是集体经营性建设用地入市的核心主体。</w:t>
      </w:r>
      <w:r w:rsidRPr="000A3D36">
        <w:rPr>
          <w:rFonts w:asciiTheme="minorEastAsia" w:hAnsiTheme="minorEastAsia" w:hint="eastAsia"/>
          <w:szCs w:val="21"/>
        </w:rPr>
        <w:t>入市意愿是农民集体行动的重要条件，入市意愿的高低影响到集体经营性建设用地入市改革的成效</w:t>
      </w:r>
      <w:r w:rsidRPr="000A3D36">
        <w:rPr>
          <w:rFonts w:asciiTheme="minorEastAsia" w:hAnsiTheme="minorEastAsia"/>
          <w:szCs w:val="21"/>
          <w:vertAlign w:val="superscript"/>
        </w:rPr>
        <w:t>[1</w:t>
      </w:r>
      <w:r w:rsidR="00C56454" w:rsidRPr="000A3D36">
        <w:rPr>
          <w:rFonts w:asciiTheme="minorEastAsia" w:hAnsiTheme="minorEastAsia"/>
          <w:szCs w:val="21"/>
          <w:vertAlign w:val="superscript"/>
        </w:rPr>
        <w:t>6</w:t>
      </w:r>
      <w:r w:rsidRPr="000A3D36">
        <w:rPr>
          <w:rFonts w:asciiTheme="minorEastAsia" w:hAnsiTheme="minorEastAsia"/>
          <w:szCs w:val="21"/>
          <w:vertAlign w:val="superscript"/>
        </w:rPr>
        <w:t>]</w:t>
      </w:r>
      <w:r w:rsidRPr="000A3D36">
        <w:rPr>
          <w:rFonts w:asciiTheme="minorEastAsia" w:hAnsiTheme="minorEastAsia" w:hint="eastAsia"/>
          <w:szCs w:val="21"/>
        </w:rPr>
        <w:t>。</w:t>
      </w:r>
      <w:r w:rsidR="00C56454" w:rsidRPr="000A3D36">
        <w:rPr>
          <w:rFonts w:asciiTheme="minorEastAsia" w:hAnsiTheme="minorEastAsia" w:hint="eastAsia"/>
          <w:szCs w:val="21"/>
        </w:rPr>
        <w:t>农民集体对于改革的意愿受</w:t>
      </w:r>
      <w:r w:rsidRPr="000A3D36">
        <w:rPr>
          <w:rFonts w:asciiTheme="minorEastAsia" w:hAnsiTheme="minorEastAsia" w:hint="eastAsia"/>
          <w:szCs w:val="21"/>
        </w:rPr>
        <w:t>以下</w:t>
      </w:r>
      <w:r w:rsidR="00C56454" w:rsidRPr="000A3D36">
        <w:rPr>
          <w:rFonts w:asciiTheme="minorEastAsia" w:hAnsiTheme="minorEastAsia" w:hint="eastAsia"/>
          <w:szCs w:val="21"/>
        </w:rPr>
        <w:t>几</w:t>
      </w:r>
      <w:r w:rsidRPr="000A3D36">
        <w:rPr>
          <w:rFonts w:asciiTheme="minorEastAsia" w:hAnsiTheme="minorEastAsia" w:hint="eastAsia"/>
          <w:szCs w:val="21"/>
        </w:rPr>
        <w:t>方面</w:t>
      </w:r>
      <w:r w:rsidR="00A96DB5" w:rsidRPr="000A3D36">
        <w:rPr>
          <w:rFonts w:asciiTheme="minorEastAsia" w:hAnsiTheme="minorEastAsia" w:hint="eastAsia"/>
          <w:szCs w:val="21"/>
        </w:rPr>
        <w:t>因</w:t>
      </w:r>
      <w:r w:rsidR="00C31E7A" w:rsidRPr="000A3D36">
        <w:rPr>
          <w:rFonts w:asciiTheme="minorEastAsia" w:hAnsiTheme="minorEastAsia" w:hint="eastAsia"/>
          <w:szCs w:val="21"/>
        </w:rPr>
        <w:t>素</w:t>
      </w:r>
      <w:r w:rsidRPr="000A3D36">
        <w:rPr>
          <w:rFonts w:asciiTheme="minorEastAsia" w:hAnsiTheme="minorEastAsia" w:hint="eastAsia"/>
          <w:szCs w:val="21"/>
        </w:rPr>
        <w:t>的影响：</w:t>
      </w:r>
    </w:p>
    <w:p w:rsidR="00D36520" w:rsidRPr="000A3D36" w:rsidRDefault="00501BB0" w:rsidP="0088035F">
      <w:pPr>
        <w:spacing w:line="360" w:lineRule="auto"/>
        <w:rPr>
          <w:rFonts w:asciiTheme="minorEastAsia" w:hAnsiTheme="minorEastAsia"/>
          <w:b/>
          <w:bCs/>
          <w:szCs w:val="21"/>
        </w:rPr>
      </w:pPr>
      <w:r w:rsidRPr="000A3D36">
        <w:rPr>
          <w:rFonts w:asciiTheme="minorEastAsia" w:hAnsiTheme="minorEastAsia" w:cs="Times New Roman" w:hint="eastAsia"/>
          <w:b/>
          <w:bCs/>
          <w:szCs w:val="21"/>
        </w:rPr>
        <w:t>2</w:t>
      </w:r>
      <w:r w:rsidR="006A5583" w:rsidRPr="000A3D36">
        <w:rPr>
          <w:rFonts w:asciiTheme="minorEastAsia" w:hAnsiTheme="minorEastAsia" w:cs="Times New Roman"/>
          <w:b/>
          <w:bCs/>
          <w:szCs w:val="21"/>
        </w:rPr>
        <w:t>.2.1</w:t>
      </w:r>
      <w:r w:rsidR="006A5583" w:rsidRPr="000A3D36">
        <w:rPr>
          <w:rFonts w:asciiTheme="minorEastAsia" w:hAnsiTheme="minorEastAsia"/>
          <w:b/>
          <w:bCs/>
          <w:szCs w:val="21"/>
        </w:rPr>
        <w:t xml:space="preserve"> </w:t>
      </w:r>
      <w:r w:rsidR="006A5583" w:rsidRPr="000A3D36">
        <w:rPr>
          <w:rFonts w:asciiTheme="minorEastAsia" w:hAnsiTheme="minorEastAsia" w:hint="eastAsia"/>
          <w:b/>
          <w:bCs/>
          <w:szCs w:val="21"/>
        </w:rPr>
        <w:t>法律意识</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rPr>
        <w:t>农民自身由于法律</w:t>
      </w:r>
      <w:r w:rsidR="005334F0" w:rsidRPr="000A3D36">
        <w:rPr>
          <w:rFonts w:asciiTheme="minorEastAsia" w:hAnsiTheme="minorEastAsia" w:hint="eastAsia"/>
          <w:szCs w:val="21"/>
        </w:rPr>
        <w:t>知识缺乏，权利意识的觉醒受到限制，使其无法从“经济理性”的角度</w:t>
      </w:r>
      <w:r w:rsidRPr="000A3D36">
        <w:rPr>
          <w:rFonts w:asciiTheme="minorEastAsia" w:hAnsiTheme="minorEastAsia" w:hint="eastAsia"/>
          <w:szCs w:val="21"/>
        </w:rPr>
        <w:t>追求自身收益的最大化，甚至反而会因为制度设计的缺陷而遭遇损失。农民法律意识缺乏</w:t>
      </w:r>
      <w:r w:rsidRPr="000A3D36">
        <w:rPr>
          <w:rFonts w:asciiTheme="minorEastAsia" w:hAnsiTheme="minorEastAsia" w:hint="eastAsia"/>
          <w:szCs w:val="21"/>
        </w:rPr>
        <w:lastRenderedPageBreak/>
        <w:t>形成以下困境：其一，由于集体成员意识的淡泊，农民个人不仅普遍缺乏参与村级集体事务的主动性和积极性，而且难以意识到集体经营</w:t>
      </w:r>
      <w:r w:rsidR="00C31E7A" w:rsidRPr="000A3D36">
        <w:rPr>
          <w:rFonts w:asciiTheme="minorEastAsia" w:hAnsiTheme="minorEastAsia" w:hint="eastAsia"/>
          <w:szCs w:val="21"/>
        </w:rPr>
        <w:t>性建设用地的入市流转与自身利益相挂钩，土地所有权的行使被少部分</w:t>
      </w:r>
      <w:r w:rsidRPr="000A3D36">
        <w:rPr>
          <w:rFonts w:asciiTheme="minorEastAsia" w:hAnsiTheme="minorEastAsia" w:hint="eastAsia"/>
          <w:szCs w:val="21"/>
        </w:rPr>
        <w:t>人支配，这为流转收入进入村干部的腰包提供了便利</w:t>
      </w:r>
      <w:r w:rsidRPr="000A3D36">
        <w:rPr>
          <w:rFonts w:asciiTheme="minorEastAsia" w:hAnsiTheme="minorEastAsia"/>
          <w:szCs w:val="21"/>
          <w:vertAlign w:val="superscript"/>
        </w:rPr>
        <w:t>[15]</w:t>
      </w:r>
      <w:r w:rsidRPr="000A3D36">
        <w:rPr>
          <w:rFonts w:asciiTheme="minorEastAsia" w:hAnsiTheme="minorEastAsia" w:hint="eastAsia"/>
          <w:b/>
          <w:bCs/>
          <w:szCs w:val="21"/>
        </w:rPr>
        <w:t>。</w:t>
      </w:r>
      <w:r w:rsidRPr="000A3D36">
        <w:rPr>
          <w:rFonts w:asciiTheme="minorEastAsia" w:hAnsiTheme="minorEastAsia" w:hint="eastAsia"/>
          <w:szCs w:val="21"/>
        </w:rPr>
        <w:t>其二，在政策推行过程中，因为农民对相关法律知识缺乏了解，所以地方政府或者村班子需要耗费资源</w:t>
      </w:r>
      <w:r w:rsidR="00C31E7A" w:rsidRPr="000A3D36">
        <w:rPr>
          <w:rFonts w:asciiTheme="minorEastAsia" w:hAnsiTheme="minorEastAsia" w:hint="eastAsia"/>
          <w:szCs w:val="21"/>
        </w:rPr>
        <w:t>为</w:t>
      </w:r>
      <w:r w:rsidRPr="000A3D36">
        <w:rPr>
          <w:rFonts w:asciiTheme="minorEastAsia" w:hAnsiTheme="minorEastAsia" w:hint="eastAsia"/>
          <w:szCs w:val="21"/>
        </w:rPr>
        <w:t>农民进行政策解读。一旦政策解读不精准，农民会对政策产生曲解，乃至引起和其他主体之间的对立冲突，</w:t>
      </w:r>
      <w:r w:rsidRPr="000A3D36">
        <w:rPr>
          <w:rFonts w:asciiTheme="minorEastAsia" w:hAnsiTheme="minorEastAsia" w:hint="eastAsia"/>
          <w:szCs w:val="21"/>
          <w:shd w:val="clear" w:color="auto" w:fill="FFFFFF"/>
        </w:rPr>
        <w:t>这进一步影响了农民集体参与改革的意愿。</w:t>
      </w:r>
    </w:p>
    <w:p w:rsidR="00D36520" w:rsidRPr="000A3D36" w:rsidRDefault="00501BB0" w:rsidP="0088035F">
      <w:pPr>
        <w:spacing w:line="360" w:lineRule="auto"/>
        <w:rPr>
          <w:rFonts w:asciiTheme="minorEastAsia" w:hAnsiTheme="minorEastAsia"/>
          <w:b/>
          <w:bCs/>
          <w:szCs w:val="21"/>
        </w:rPr>
      </w:pPr>
      <w:r w:rsidRPr="000A3D36">
        <w:rPr>
          <w:rFonts w:asciiTheme="minorEastAsia" w:hAnsiTheme="minorEastAsia" w:cs="Times New Roman" w:hint="eastAsia"/>
          <w:b/>
          <w:bCs/>
          <w:szCs w:val="21"/>
        </w:rPr>
        <w:t>2</w:t>
      </w:r>
      <w:r w:rsidR="006A5583" w:rsidRPr="000A3D36">
        <w:rPr>
          <w:rFonts w:asciiTheme="minorEastAsia" w:hAnsiTheme="minorEastAsia" w:cs="Times New Roman"/>
          <w:b/>
          <w:bCs/>
          <w:szCs w:val="21"/>
        </w:rPr>
        <w:t>.2.2</w:t>
      </w:r>
      <w:r w:rsidR="006A5583" w:rsidRPr="000A3D36">
        <w:rPr>
          <w:rFonts w:asciiTheme="minorEastAsia" w:hAnsiTheme="minorEastAsia"/>
          <w:b/>
          <w:bCs/>
          <w:szCs w:val="21"/>
        </w:rPr>
        <w:t xml:space="preserve"> </w:t>
      </w:r>
      <w:r w:rsidR="006A5583" w:rsidRPr="000A3D36">
        <w:rPr>
          <w:rFonts w:asciiTheme="minorEastAsia" w:hAnsiTheme="minorEastAsia" w:hint="eastAsia"/>
          <w:b/>
          <w:bCs/>
          <w:szCs w:val="21"/>
        </w:rPr>
        <w:t>入市风险</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rPr>
        <w:t>入市引起的耕地流失风险是以农业为生的农民所担忧的关键问题之一</w:t>
      </w:r>
      <w:r w:rsidRPr="000A3D36">
        <w:rPr>
          <w:rFonts w:asciiTheme="minorEastAsia" w:hAnsiTheme="minorEastAsia"/>
          <w:szCs w:val="21"/>
          <w:vertAlign w:val="superscript"/>
        </w:rPr>
        <w:t>[1</w:t>
      </w:r>
      <w:r w:rsidR="00C31E7A" w:rsidRPr="000A3D36">
        <w:rPr>
          <w:rFonts w:asciiTheme="minorEastAsia" w:hAnsiTheme="minorEastAsia"/>
          <w:szCs w:val="21"/>
          <w:vertAlign w:val="superscript"/>
        </w:rPr>
        <w:t>7</w:t>
      </w:r>
      <w:r w:rsidRPr="000A3D36">
        <w:rPr>
          <w:rFonts w:asciiTheme="minorEastAsia" w:hAnsiTheme="minorEastAsia"/>
          <w:szCs w:val="21"/>
          <w:vertAlign w:val="superscript"/>
        </w:rPr>
        <w:t>]</w:t>
      </w:r>
      <w:r w:rsidRPr="000A3D36">
        <w:rPr>
          <w:rFonts w:asciiTheme="minorEastAsia" w:hAnsiTheme="minorEastAsia" w:hint="eastAsia"/>
          <w:szCs w:val="21"/>
        </w:rPr>
        <w:t>。</w:t>
      </w:r>
      <w:r w:rsidRPr="000A3D36">
        <w:rPr>
          <w:rFonts w:asciiTheme="minorEastAsia" w:hAnsiTheme="minorEastAsia" w:hint="eastAsia"/>
          <w:szCs w:val="21"/>
          <w:shd w:val="clear" w:color="auto" w:fill="FFFFFF"/>
        </w:rPr>
        <w:t>允许集体经营性建设用地入市，特别是将其用于商品房的开发建设，</w:t>
      </w:r>
      <w:r w:rsidRPr="000A3D36">
        <w:rPr>
          <w:rFonts w:asciiTheme="minorEastAsia" w:hAnsiTheme="minorEastAsia" w:hint="eastAsia"/>
          <w:szCs w:val="21"/>
        </w:rPr>
        <w:t>会显化土地的资产属性，甚至会推进本就日趋严重的农转非行为。如果不能严格对土地用途进行管制，控制短视性和投机性行为，那么一旦改革闸门大开，极有可能产生未批先占等一系列违法用地问题，甚至掀起农转非高潮并对耕地安全构成威胁</w:t>
      </w:r>
      <w:r w:rsidRPr="000A3D36">
        <w:rPr>
          <w:rFonts w:asciiTheme="minorEastAsia" w:hAnsiTheme="minorEastAsia"/>
          <w:szCs w:val="21"/>
          <w:vertAlign w:val="superscript"/>
        </w:rPr>
        <w:t>[1</w:t>
      </w:r>
      <w:r w:rsidR="00C31E7A" w:rsidRPr="000A3D36">
        <w:rPr>
          <w:rFonts w:asciiTheme="minorEastAsia" w:hAnsiTheme="minorEastAsia"/>
          <w:szCs w:val="21"/>
          <w:vertAlign w:val="superscript"/>
        </w:rPr>
        <w:t>8</w:t>
      </w:r>
      <w:r w:rsidRPr="000A3D36">
        <w:rPr>
          <w:rFonts w:asciiTheme="minorEastAsia" w:hAnsiTheme="minorEastAsia"/>
          <w:szCs w:val="21"/>
          <w:vertAlign w:val="superscript"/>
        </w:rPr>
        <w:t>]</w:t>
      </w:r>
      <w:r w:rsidRPr="000A3D36">
        <w:rPr>
          <w:rFonts w:asciiTheme="minorEastAsia" w:hAnsiTheme="minorEastAsia" w:hint="eastAsia"/>
          <w:szCs w:val="21"/>
        </w:rPr>
        <w:t>。</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rPr>
        <w:t>入市改革甚至可能引发类似于“合村并居”的事件，威胁农民基本生活：一旦地方政府和村委会为了获取增量指标，强制</w:t>
      </w:r>
      <w:r w:rsidR="00C31E7A" w:rsidRPr="000A3D36">
        <w:rPr>
          <w:rFonts w:asciiTheme="minorEastAsia" w:hAnsiTheme="minorEastAsia" w:hint="eastAsia"/>
          <w:szCs w:val="21"/>
        </w:rPr>
        <w:t>性</w:t>
      </w:r>
      <w:r w:rsidRPr="000A3D36">
        <w:rPr>
          <w:rFonts w:asciiTheme="minorEastAsia" w:hAnsiTheme="minorEastAsia" w:hint="eastAsia"/>
          <w:szCs w:val="21"/>
        </w:rPr>
        <w:t>对农民宅基地进行整理退出，会对农民原有生产生活秩序造成极大冲击。随着城镇化推进，中西部</w:t>
      </w:r>
      <w:r w:rsidR="00C31E7A" w:rsidRPr="000A3D36">
        <w:rPr>
          <w:rFonts w:asciiTheme="minorEastAsia" w:hAnsiTheme="minorEastAsia" w:hint="eastAsia"/>
          <w:szCs w:val="21"/>
        </w:rPr>
        <w:t>地区</w:t>
      </w:r>
      <w:r w:rsidRPr="000A3D36">
        <w:rPr>
          <w:rFonts w:asciiTheme="minorEastAsia" w:hAnsiTheme="minorEastAsia" w:hint="eastAsia"/>
          <w:szCs w:val="21"/>
        </w:rPr>
        <w:t>农村的宅基地空置问题已然很严峻，但宅基地还能作为进城失败农民的退路，</w:t>
      </w:r>
      <w:r w:rsidRPr="000A3D36">
        <w:rPr>
          <w:rFonts w:asciiTheme="minorEastAsia" w:hAnsiTheme="minorEastAsia" w:hint="eastAsia"/>
          <w:szCs w:val="21"/>
          <w:shd w:val="clear" w:color="auto" w:fill="FFFFFF"/>
        </w:rPr>
        <w:t>发挥其重要的社会保障作用</w:t>
      </w:r>
      <w:r w:rsidRPr="000A3D36">
        <w:rPr>
          <w:rFonts w:asciiTheme="minorEastAsia" w:hAnsiTheme="minorEastAsia"/>
          <w:szCs w:val="21"/>
          <w:shd w:val="clear" w:color="auto" w:fill="FFFFFF"/>
          <w:vertAlign w:val="superscript"/>
        </w:rPr>
        <w:t>[1</w:t>
      </w:r>
      <w:r w:rsidR="00A96DB5" w:rsidRPr="000A3D36">
        <w:rPr>
          <w:rFonts w:asciiTheme="minorEastAsia" w:hAnsiTheme="minorEastAsia"/>
          <w:szCs w:val="21"/>
          <w:shd w:val="clear" w:color="auto" w:fill="FFFFFF"/>
          <w:vertAlign w:val="superscript"/>
        </w:rPr>
        <w:t>5</w:t>
      </w:r>
      <w:r w:rsidRPr="000A3D36">
        <w:rPr>
          <w:rFonts w:asciiTheme="minorEastAsia" w:hAnsiTheme="minorEastAsia"/>
          <w:szCs w:val="21"/>
          <w:shd w:val="clear" w:color="auto" w:fill="FFFFFF"/>
          <w:vertAlign w:val="superscript"/>
        </w:rPr>
        <w:t>]</w:t>
      </w:r>
      <w:r w:rsidRPr="000A3D36">
        <w:rPr>
          <w:rFonts w:asciiTheme="minorEastAsia" w:hAnsiTheme="minorEastAsia" w:hint="eastAsia"/>
          <w:szCs w:val="21"/>
          <w:shd w:val="clear" w:color="auto" w:fill="FFFFFF"/>
        </w:rPr>
        <w:t>。</w:t>
      </w:r>
      <w:r w:rsidRPr="000A3D36">
        <w:rPr>
          <w:rFonts w:asciiTheme="minorEastAsia" w:hAnsiTheme="minorEastAsia" w:hint="eastAsia"/>
          <w:szCs w:val="21"/>
        </w:rPr>
        <w:t>从长远来看，</w:t>
      </w:r>
      <w:r w:rsidRPr="000A3D36">
        <w:rPr>
          <w:rFonts w:asciiTheme="minorEastAsia" w:hAnsiTheme="minorEastAsia" w:hint="eastAsia"/>
          <w:szCs w:val="21"/>
          <w:shd w:val="clear" w:color="auto" w:fill="FFFFFF"/>
        </w:rPr>
        <w:t>允许闲置宅基地整理转为集体经营性建设用地入市，</w:t>
      </w:r>
      <w:r w:rsidRPr="000A3D36">
        <w:rPr>
          <w:rFonts w:asciiTheme="minorEastAsia" w:hAnsiTheme="minorEastAsia" w:hint="eastAsia"/>
          <w:szCs w:val="21"/>
        </w:rPr>
        <w:t>对于乡村振兴、农民增收、节约利用土地具有重大意义，但如何基于经验教训有序推进改革，并识别防范隐</w:t>
      </w:r>
      <w:r w:rsidR="00C31E7A" w:rsidRPr="000A3D36">
        <w:rPr>
          <w:rFonts w:asciiTheme="minorEastAsia" w:hAnsiTheme="minorEastAsia" w:hint="eastAsia"/>
          <w:szCs w:val="21"/>
        </w:rPr>
        <w:t>性</w:t>
      </w:r>
      <w:r w:rsidRPr="000A3D36">
        <w:rPr>
          <w:rFonts w:asciiTheme="minorEastAsia" w:hAnsiTheme="minorEastAsia" w:hint="eastAsia"/>
          <w:szCs w:val="21"/>
        </w:rPr>
        <w:t>风险，仍是一个重大难点。</w:t>
      </w:r>
    </w:p>
    <w:p w:rsidR="00D36520" w:rsidRPr="000A3D36" w:rsidRDefault="00501BB0" w:rsidP="0088035F">
      <w:pPr>
        <w:spacing w:line="360" w:lineRule="auto"/>
        <w:rPr>
          <w:rFonts w:asciiTheme="minorEastAsia" w:hAnsiTheme="minorEastAsia"/>
          <w:b/>
          <w:bCs/>
          <w:szCs w:val="21"/>
        </w:rPr>
      </w:pPr>
      <w:r w:rsidRPr="000A3D36">
        <w:rPr>
          <w:rFonts w:asciiTheme="minorEastAsia" w:hAnsiTheme="minorEastAsia" w:cs="Times New Roman" w:hint="eastAsia"/>
          <w:b/>
          <w:bCs/>
          <w:szCs w:val="21"/>
        </w:rPr>
        <w:t>2</w:t>
      </w:r>
      <w:r w:rsidR="006A5583" w:rsidRPr="000A3D36">
        <w:rPr>
          <w:rFonts w:asciiTheme="minorEastAsia" w:hAnsiTheme="minorEastAsia" w:cs="Times New Roman"/>
          <w:b/>
          <w:bCs/>
          <w:szCs w:val="21"/>
        </w:rPr>
        <w:t>.2.3</w:t>
      </w:r>
      <w:r w:rsidR="006A5583" w:rsidRPr="000A3D36">
        <w:rPr>
          <w:rFonts w:asciiTheme="minorEastAsia" w:hAnsiTheme="minorEastAsia"/>
          <w:b/>
          <w:bCs/>
          <w:szCs w:val="21"/>
        </w:rPr>
        <w:t xml:space="preserve"> </w:t>
      </w:r>
      <w:r w:rsidR="006A5583" w:rsidRPr="000A3D36">
        <w:rPr>
          <w:rFonts w:asciiTheme="minorEastAsia" w:hAnsiTheme="minorEastAsia" w:hint="eastAsia"/>
          <w:b/>
          <w:bCs/>
          <w:szCs w:val="21"/>
        </w:rPr>
        <w:t>利益需求</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rPr>
        <w:t>实现农民财产利益能极大提升农户入市意愿，推动入市改革。</w:t>
      </w:r>
      <w:r w:rsidR="00C31E7A" w:rsidRPr="000A3D36">
        <w:rPr>
          <w:rFonts w:asciiTheme="minorEastAsia" w:hAnsiTheme="minorEastAsia" w:hint="eastAsia"/>
          <w:szCs w:val="21"/>
        </w:rPr>
        <w:t>有关</w:t>
      </w:r>
      <w:r w:rsidRPr="000A3D36">
        <w:rPr>
          <w:rFonts w:asciiTheme="minorEastAsia" w:hAnsiTheme="minorEastAsia" w:hint="eastAsia"/>
          <w:szCs w:val="21"/>
        </w:rPr>
        <w:t>研究指出，</w:t>
      </w:r>
      <w:r w:rsidR="00C31E7A" w:rsidRPr="000A3D36">
        <w:rPr>
          <w:rFonts w:asciiTheme="minorEastAsia" w:hAnsiTheme="minorEastAsia" w:hint="eastAsia"/>
          <w:szCs w:val="21"/>
          <w:shd w:val="clear" w:color="auto" w:fill="FFFFFF"/>
        </w:rPr>
        <w:t>经济较发达地区的</w:t>
      </w:r>
      <w:r w:rsidRPr="000A3D36">
        <w:rPr>
          <w:rFonts w:asciiTheme="minorEastAsia" w:hAnsiTheme="minorEastAsia" w:hint="eastAsia"/>
          <w:szCs w:val="21"/>
          <w:shd w:val="clear" w:color="auto" w:fill="FFFFFF"/>
        </w:rPr>
        <w:t>土地增值收益较多，土地的入市交易量大，农民获得土地收益相对较</w:t>
      </w:r>
      <w:r w:rsidR="00C31E7A" w:rsidRPr="000A3D36">
        <w:rPr>
          <w:rFonts w:asciiTheme="minorEastAsia" w:hAnsiTheme="minorEastAsia" w:hint="eastAsia"/>
          <w:szCs w:val="21"/>
          <w:shd w:val="clear" w:color="auto" w:fill="FFFFFF"/>
        </w:rPr>
        <w:t>多，农户的入市意愿较强，相应的集体组织架构也更加完整；而经济</w:t>
      </w:r>
      <w:r w:rsidRPr="000A3D36">
        <w:rPr>
          <w:rFonts w:asciiTheme="minorEastAsia" w:hAnsiTheme="minorEastAsia" w:hint="eastAsia"/>
          <w:szCs w:val="21"/>
          <w:shd w:val="clear" w:color="auto" w:fill="FFFFFF"/>
        </w:rPr>
        <w:t>欠发达地区，</w:t>
      </w:r>
      <w:r w:rsidRPr="000A3D36">
        <w:rPr>
          <w:rFonts w:asciiTheme="minorEastAsia" w:hAnsiTheme="minorEastAsia" w:hint="eastAsia"/>
          <w:szCs w:val="21"/>
        </w:rPr>
        <w:t>土地增值和入市交易量较少，农民获得的土地收益也相对较少，入市意愿也较低</w:t>
      </w:r>
      <w:r w:rsidR="00C31E7A" w:rsidRPr="000A3D36">
        <w:rPr>
          <w:rFonts w:asciiTheme="minorEastAsia" w:hAnsiTheme="minorEastAsia"/>
          <w:szCs w:val="21"/>
          <w:vertAlign w:val="superscript"/>
        </w:rPr>
        <w:t>[19</w:t>
      </w:r>
      <w:r w:rsidRPr="000A3D36">
        <w:rPr>
          <w:rFonts w:asciiTheme="minorEastAsia" w:hAnsiTheme="minorEastAsia"/>
          <w:szCs w:val="21"/>
          <w:vertAlign w:val="superscript"/>
        </w:rPr>
        <w:t>]</w:t>
      </w:r>
      <w:r w:rsidRPr="000A3D36">
        <w:rPr>
          <w:rFonts w:asciiTheme="minorEastAsia" w:hAnsiTheme="minorEastAsia" w:hint="eastAsia"/>
          <w:szCs w:val="21"/>
        </w:rPr>
        <w:t>。</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rPr>
        <w:t>同时，</w:t>
      </w:r>
      <w:r w:rsidRPr="000A3D36">
        <w:rPr>
          <w:rFonts w:asciiTheme="minorEastAsia" w:hAnsiTheme="minorEastAsia" w:hint="eastAsia"/>
          <w:szCs w:val="21"/>
          <w:shd w:val="clear" w:color="auto" w:fill="FFFFFF"/>
        </w:rPr>
        <w:t>集体内部利益分配机制直接涉及集体和农户之间的收益分配，内部利益分配机制的不合理、不可持续限制了农民利益实现。内部利益分配机制不合理体现在：</w:t>
      </w:r>
      <w:r w:rsidRPr="000A3D36">
        <w:rPr>
          <w:rFonts w:asciiTheme="minorEastAsia" w:hAnsiTheme="minorEastAsia" w:hint="eastAsia"/>
          <w:szCs w:val="21"/>
        </w:rPr>
        <w:t>在缺乏有效的民主决策、民主监督的机制下，</w:t>
      </w:r>
      <w:r w:rsidRPr="000A3D36">
        <w:rPr>
          <w:rFonts w:asciiTheme="minorEastAsia" w:hAnsiTheme="minorEastAsia" w:hint="eastAsia"/>
          <w:szCs w:val="21"/>
          <w:shd w:val="clear" w:color="auto" w:fill="FFFFFF"/>
        </w:rPr>
        <w:t>村干部可能成为集体所有权“人格化”的现实主体，</w:t>
      </w:r>
      <w:r w:rsidRPr="000A3D36">
        <w:rPr>
          <w:rFonts w:asciiTheme="minorEastAsia" w:hAnsiTheme="minorEastAsia" w:hint="eastAsia"/>
          <w:szCs w:val="21"/>
        </w:rPr>
        <w:t>背离“以农民利益为中心”的分配路向，侵害农民土地权益，降低农民改革意愿。现实中，即使贯彻“以农民为本”的原则，收益分配依然存在痛点：农民可能的短视特性使其对收益利用存在“短期性”。若不能对收益使用进行合理规划，即使让农户短期获得相对更多的收益，也难以有效保障其今后长远生计。</w:t>
      </w:r>
    </w:p>
    <w:p w:rsidR="00D36520" w:rsidRPr="000A3D36" w:rsidRDefault="00501BB0" w:rsidP="0088035F">
      <w:pPr>
        <w:spacing w:line="360" w:lineRule="auto"/>
        <w:rPr>
          <w:rFonts w:asciiTheme="minorEastAsia" w:hAnsiTheme="minorEastAsia"/>
          <w:b/>
          <w:bCs/>
          <w:szCs w:val="21"/>
        </w:rPr>
      </w:pPr>
      <w:r w:rsidRPr="000A3D36">
        <w:rPr>
          <w:rFonts w:asciiTheme="minorEastAsia" w:hAnsiTheme="minorEastAsia" w:cs="Times New Roman" w:hint="eastAsia"/>
          <w:b/>
          <w:bCs/>
          <w:szCs w:val="21"/>
        </w:rPr>
        <w:lastRenderedPageBreak/>
        <w:t>2</w:t>
      </w:r>
      <w:r w:rsidR="006A5583" w:rsidRPr="000A3D36">
        <w:rPr>
          <w:rFonts w:asciiTheme="minorEastAsia" w:hAnsiTheme="minorEastAsia" w:cs="Times New Roman"/>
          <w:b/>
          <w:bCs/>
          <w:szCs w:val="21"/>
        </w:rPr>
        <w:t>.3</w:t>
      </w:r>
      <w:r w:rsidR="006A5583" w:rsidRPr="000A3D36">
        <w:rPr>
          <w:rFonts w:asciiTheme="minorEastAsia" w:hAnsiTheme="minorEastAsia"/>
          <w:b/>
          <w:bCs/>
          <w:szCs w:val="21"/>
        </w:rPr>
        <w:t xml:space="preserve"> </w:t>
      </w:r>
      <w:r w:rsidR="006A5583" w:rsidRPr="000A3D36">
        <w:rPr>
          <w:rFonts w:asciiTheme="minorEastAsia" w:hAnsiTheme="minorEastAsia" w:hint="eastAsia"/>
          <w:b/>
          <w:bCs/>
          <w:szCs w:val="21"/>
        </w:rPr>
        <w:t>地方政府的消极行为进一步限制入市改革进程</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rPr>
        <w:t>地方政府行为影响入市改革的预期与成效：</w:t>
      </w:r>
      <w:r w:rsidRPr="000A3D36">
        <w:rPr>
          <w:rFonts w:asciiTheme="minorEastAsia" w:hAnsiTheme="minorEastAsia" w:hint="eastAsia"/>
          <w:szCs w:val="21"/>
          <w:shd w:val="clear" w:color="auto" w:fill="FFFFFF"/>
        </w:rPr>
        <w:t>地方政府考虑到多方面因素，对于推动</w:t>
      </w:r>
      <w:r w:rsidR="00C31E7A" w:rsidRPr="000A3D36">
        <w:rPr>
          <w:rFonts w:asciiTheme="minorEastAsia" w:hAnsiTheme="minorEastAsia" w:hint="eastAsia"/>
          <w:szCs w:val="21"/>
          <w:shd w:val="clear" w:color="auto" w:fill="FFFFFF"/>
        </w:rPr>
        <w:t>集体经营性建设用地</w:t>
      </w:r>
      <w:r w:rsidRPr="000A3D36">
        <w:rPr>
          <w:rFonts w:asciiTheme="minorEastAsia" w:hAnsiTheme="minorEastAsia" w:hint="eastAsia"/>
          <w:szCs w:val="21"/>
          <w:shd w:val="clear" w:color="auto" w:fill="FFFFFF"/>
        </w:rPr>
        <w:t>入市改革的积极性并不高，</w:t>
      </w:r>
      <w:r w:rsidRPr="000A3D36">
        <w:rPr>
          <w:rFonts w:asciiTheme="minorEastAsia" w:hAnsiTheme="minorEastAsia" w:hint="eastAsia"/>
          <w:szCs w:val="21"/>
        </w:rPr>
        <w:t>对中央政策进行变通与消极应对，限制入市进程</w:t>
      </w:r>
      <w:r w:rsidR="00395010" w:rsidRPr="000A3D36">
        <w:rPr>
          <w:rFonts w:asciiTheme="minorEastAsia" w:hAnsiTheme="minorEastAsia" w:hint="eastAsia"/>
          <w:szCs w:val="21"/>
        </w:rPr>
        <w:t>。</w:t>
      </w:r>
    </w:p>
    <w:p w:rsidR="00D36520" w:rsidRPr="000A3D36" w:rsidRDefault="00501BB0" w:rsidP="0088035F">
      <w:pPr>
        <w:spacing w:line="360" w:lineRule="auto"/>
        <w:rPr>
          <w:rFonts w:asciiTheme="minorEastAsia" w:hAnsiTheme="minorEastAsia"/>
          <w:b/>
          <w:bCs/>
          <w:szCs w:val="21"/>
        </w:rPr>
      </w:pPr>
      <w:r w:rsidRPr="000A3D36">
        <w:rPr>
          <w:rFonts w:asciiTheme="minorEastAsia" w:hAnsiTheme="minorEastAsia" w:cs="Times New Roman" w:hint="eastAsia"/>
          <w:b/>
          <w:bCs/>
          <w:szCs w:val="21"/>
        </w:rPr>
        <w:t>2</w:t>
      </w:r>
      <w:r w:rsidR="006A5583" w:rsidRPr="000A3D36">
        <w:rPr>
          <w:rFonts w:asciiTheme="minorEastAsia" w:hAnsiTheme="minorEastAsia" w:cs="Times New Roman"/>
          <w:b/>
          <w:bCs/>
          <w:szCs w:val="21"/>
        </w:rPr>
        <w:t>.3.1</w:t>
      </w:r>
      <w:r w:rsidR="006A5583" w:rsidRPr="000A3D36">
        <w:rPr>
          <w:rFonts w:asciiTheme="minorEastAsia" w:hAnsiTheme="minorEastAsia"/>
          <w:b/>
          <w:bCs/>
          <w:szCs w:val="21"/>
        </w:rPr>
        <w:t xml:space="preserve"> </w:t>
      </w:r>
      <w:r w:rsidR="006A5583" w:rsidRPr="000A3D36">
        <w:rPr>
          <w:rFonts w:asciiTheme="minorEastAsia" w:hAnsiTheme="minorEastAsia" w:hint="eastAsia"/>
          <w:b/>
          <w:bCs/>
          <w:szCs w:val="21"/>
        </w:rPr>
        <w:t>征地与入市平衡</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rPr>
        <w:t>征地与入市的平衡困境折射出长期以来中国城乡二元结构之格局</w:t>
      </w:r>
      <w:r w:rsidRPr="000A3D36">
        <w:rPr>
          <w:rFonts w:asciiTheme="minorEastAsia" w:hAnsiTheme="minorEastAsia"/>
          <w:szCs w:val="21"/>
          <w:vertAlign w:val="superscript"/>
        </w:rPr>
        <w:t>[2</w:t>
      </w:r>
      <w:r w:rsidR="00C31E7A" w:rsidRPr="000A3D36">
        <w:rPr>
          <w:rFonts w:asciiTheme="minorEastAsia" w:hAnsiTheme="minorEastAsia"/>
          <w:szCs w:val="21"/>
          <w:vertAlign w:val="superscript"/>
        </w:rPr>
        <w:t>0</w:t>
      </w:r>
      <w:r w:rsidRPr="000A3D36">
        <w:rPr>
          <w:rFonts w:asciiTheme="minorEastAsia" w:hAnsiTheme="minorEastAsia"/>
          <w:szCs w:val="21"/>
          <w:vertAlign w:val="superscript"/>
        </w:rPr>
        <w:t>]</w:t>
      </w:r>
      <w:r w:rsidRPr="000A3D36">
        <w:rPr>
          <w:rFonts w:asciiTheme="minorEastAsia" w:hAnsiTheme="minorEastAsia" w:hint="eastAsia"/>
          <w:szCs w:val="21"/>
        </w:rPr>
        <w:t>。征地与入市的行为主体不同，但两大主体行为的作用对象却产生重叠，一旦入市改革影响到地方政府土地征收规模和收益，其会</w:t>
      </w:r>
      <w:r w:rsidR="00C31E7A" w:rsidRPr="000A3D36">
        <w:rPr>
          <w:rFonts w:asciiTheme="minorEastAsia" w:hAnsiTheme="minorEastAsia" w:hint="eastAsia"/>
          <w:szCs w:val="21"/>
        </w:rPr>
        <w:t>一定程度地</w:t>
      </w:r>
      <w:r w:rsidRPr="000A3D36">
        <w:rPr>
          <w:rFonts w:asciiTheme="minorEastAsia" w:hAnsiTheme="minorEastAsia" w:hint="eastAsia"/>
          <w:szCs w:val="21"/>
        </w:rPr>
        <w:t>阻碍入市进程。</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rPr>
        <w:t>入市对征地主要有以下影响：其一，入市改革必然会进一步压缩政府征地的范围和数量，影响政府财政收益；其二，改革将导致土地市场形成多头供地的格局，供地主体之间竞相压价，</w:t>
      </w:r>
      <w:r w:rsidRPr="000A3D36">
        <w:rPr>
          <w:rFonts w:asciiTheme="minorEastAsia" w:hAnsiTheme="minorEastAsia" w:hint="eastAsia"/>
          <w:szCs w:val="21"/>
          <w:shd w:val="clear" w:color="auto" w:fill="FFFFFF"/>
        </w:rPr>
        <w:t>可能对政府土地征收</w:t>
      </w:r>
      <w:r w:rsidR="005334F0" w:rsidRPr="000A3D36">
        <w:rPr>
          <w:rFonts w:asciiTheme="minorEastAsia" w:hAnsiTheme="minorEastAsia" w:hint="eastAsia"/>
          <w:szCs w:val="21"/>
          <w:shd w:val="clear" w:color="auto" w:fill="FFFFFF"/>
        </w:rPr>
        <w:t>和</w:t>
      </w:r>
      <w:r w:rsidRPr="000A3D36">
        <w:rPr>
          <w:rFonts w:asciiTheme="minorEastAsia" w:hAnsiTheme="minorEastAsia" w:hint="eastAsia"/>
          <w:szCs w:val="21"/>
          <w:shd w:val="clear" w:color="auto" w:fill="FFFFFF"/>
        </w:rPr>
        <w:t>国有土地市场的供应造成冲击；</w:t>
      </w:r>
      <w:r w:rsidRPr="000A3D36">
        <w:rPr>
          <w:rFonts w:asciiTheme="minorEastAsia" w:hAnsiTheme="minorEastAsia" w:hint="eastAsia"/>
          <w:szCs w:val="21"/>
        </w:rPr>
        <w:t>其三，对于农民而言直接入市相较于征地安置往往能获得更多的土地收益，一旦农民形成“集体建设用地流转收益高于征地安置”的思维时，国家征地的成本、难度必然增大</w:t>
      </w:r>
      <w:r w:rsidRPr="000A3D36">
        <w:rPr>
          <w:rFonts w:asciiTheme="minorEastAsia" w:hAnsiTheme="minorEastAsia"/>
          <w:szCs w:val="21"/>
          <w:vertAlign w:val="superscript"/>
        </w:rPr>
        <w:t>[2</w:t>
      </w:r>
      <w:r w:rsidR="00C31E7A" w:rsidRPr="000A3D36">
        <w:rPr>
          <w:rFonts w:asciiTheme="minorEastAsia" w:hAnsiTheme="minorEastAsia"/>
          <w:szCs w:val="21"/>
          <w:vertAlign w:val="superscript"/>
        </w:rPr>
        <w:t>1</w:t>
      </w:r>
      <w:r w:rsidRPr="000A3D36">
        <w:rPr>
          <w:rFonts w:asciiTheme="minorEastAsia" w:hAnsiTheme="minorEastAsia"/>
          <w:szCs w:val="21"/>
          <w:vertAlign w:val="superscript"/>
        </w:rPr>
        <w:t>]</w:t>
      </w:r>
      <w:r w:rsidRPr="000A3D36">
        <w:rPr>
          <w:rFonts w:asciiTheme="minorEastAsia" w:hAnsiTheme="minorEastAsia" w:hint="eastAsia"/>
          <w:szCs w:val="21"/>
        </w:rPr>
        <w:t>；其四，在没有新的财政来源前，土地财政收入下降不仅会影响到政府日后的征收进程，还会降低其公共服务的供给能力。</w:t>
      </w:r>
    </w:p>
    <w:p w:rsidR="00D36520" w:rsidRPr="000A3D36" w:rsidRDefault="006A5583" w:rsidP="0088035F">
      <w:pPr>
        <w:spacing w:after="240" w:line="360" w:lineRule="auto"/>
        <w:ind w:firstLine="420"/>
      </w:pPr>
      <w:r w:rsidRPr="000A3D36">
        <w:rPr>
          <w:rFonts w:asciiTheme="minorEastAsia" w:hAnsiTheme="minorEastAsia" w:hint="eastAsia"/>
          <w:szCs w:val="21"/>
        </w:rPr>
        <w:t>迫于改革成效压力、“土地财政”压力和招商引资压力，地方政府会有选择地允许土地入市，严格控制土地用途，甚至会利用行政手段将国有土地低价出让</w:t>
      </w:r>
      <w:r w:rsidRPr="000A3D36">
        <w:rPr>
          <w:rFonts w:asciiTheme="minorEastAsia" w:hAnsiTheme="minorEastAsia"/>
          <w:szCs w:val="21"/>
          <w:vertAlign w:val="superscript"/>
        </w:rPr>
        <w:t>[1]</w:t>
      </w:r>
      <w:r w:rsidRPr="000A3D36">
        <w:rPr>
          <w:rFonts w:asciiTheme="minorEastAsia" w:hAnsiTheme="minorEastAsia" w:hint="eastAsia"/>
          <w:szCs w:val="21"/>
        </w:rPr>
        <w:t>。其短视效应导致征地与入市的低水平均衡，加剧土地市场扭曲，</w:t>
      </w:r>
      <w:r w:rsidR="00395010" w:rsidRPr="000A3D36">
        <w:rPr>
          <w:rFonts w:asciiTheme="minorEastAsia" w:hAnsiTheme="minorEastAsia" w:hint="eastAsia"/>
          <w:szCs w:val="21"/>
          <w:shd w:val="clear" w:color="auto" w:fill="FFFFFF"/>
        </w:rPr>
        <w:t>影响长期城乡统一建设用地市场的构建（</w:t>
      </w:r>
      <w:r w:rsidRPr="000A3D36">
        <w:rPr>
          <w:rFonts w:asciiTheme="minorEastAsia" w:hAnsiTheme="minorEastAsia" w:hint="eastAsia"/>
          <w:szCs w:val="21"/>
          <w:shd w:val="clear" w:color="auto" w:fill="FFFFFF"/>
        </w:rPr>
        <w:t>图</w:t>
      </w:r>
      <w:r w:rsidRPr="000A3D36">
        <w:rPr>
          <w:rFonts w:asciiTheme="minorEastAsia" w:hAnsiTheme="minorEastAsia"/>
          <w:szCs w:val="21"/>
          <w:shd w:val="clear" w:color="auto" w:fill="FFFFFF"/>
        </w:rPr>
        <w:t>1</w:t>
      </w:r>
      <w:r w:rsidRPr="000A3D36">
        <w:rPr>
          <w:rFonts w:asciiTheme="minorEastAsia" w:hAnsiTheme="minorEastAsia" w:hint="eastAsia"/>
          <w:szCs w:val="21"/>
          <w:shd w:val="clear" w:color="auto" w:fill="FFFFFF"/>
        </w:rPr>
        <w:t>）。</w:t>
      </w:r>
    </w:p>
    <w:p w:rsidR="00D36520" w:rsidRPr="000A3D36" w:rsidRDefault="006A5583">
      <w:pPr>
        <w:ind w:firstLine="420"/>
        <w:jc w:val="center"/>
      </w:pPr>
      <w:r w:rsidRPr="000A3D36">
        <w:rPr>
          <w:noProof/>
        </w:rPr>
        <w:drawing>
          <wp:inline distT="0" distB="0" distL="114300" distR="114300" wp14:anchorId="06ED9532" wp14:editId="63816419">
            <wp:extent cx="2879725" cy="2879725"/>
            <wp:effectExtent l="9525" t="9525" r="15875" b="15875"/>
            <wp:docPr id="3" name="图片 3" descr="低水平平衡分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低水平平衡分析"/>
                    <pic:cNvPicPr>
                      <a:picLocks noChangeAspect="1"/>
                    </pic:cNvPicPr>
                  </pic:nvPicPr>
                  <pic:blipFill>
                    <a:blip r:embed="rId9"/>
                    <a:stretch>
                      <a:fillRect/>
                    </a:stretch>
                  </pic:blipFill>
                  <pic:spPr>
                    <a:xfrm>
                      <a:off x="0" y="0"/>
                      <a:ext cx="2879725" cy="2879725"/>
                    </a:xfrm>
                    <a:prstGeom prst="rect">
                      <a:avLst/>
                    </a:prstGeom>
                    <a:ln>
                      <a:solidFill>
                        <a:schemeClr val="tx1"/>
                      </a:solidFill>
                    </a:ln>
                  </pic:spPr>
                </pic:pic>
              </a:graphicData>
            </a:graphic>
          </wp:inline>
        </w:drawing>
      </w:r>
    </w:p>
    <w:p w:rsidR="00D36520" w:rsidRPr="000A3D36" w:rsidRDefault="006A5583" w:rsidP="0088035F">
      <w:pPr>
        <w:spacing w:after="240"/>
        <w:ind w:firstLine="420"/>
        <w:jc w:val="center"/>
        <w:rPr>
          <w:rFonts w:asciiTheme="minorEastAsia" w:hAnsiTheme="minorEastAsia"/>
        </w:rPr>
      </w:pPr>
      <w:r w:rsidRPr="000A3D36">
        <w:rPr>
          <w:rFonts w:asciiTheme="minorEastAsia" w:hAnsiTheme="minorEastAsia" w:hint="eastAsia"/>
          <w:b/>
          <w:bCs/>
        </w:rPr>
        <w:t>图</w:t>
      </w:r>
      <w:r w:rsidRPr="000A3D36">
        <w:rPr>
          <w:rFonts w:asciiTheme="minorEastAsia" w:hAnsiTheme="minorEastAsia" w:cs="Times New Roman"/>
          <w:b/>
          <w:bCs/>
        </w:rPr>
        <w:t>1</w:t>
      </w:r>
      <w:r w:rsidRPr="000A3D36">
        <w:rPr>
          <w:rFonts w:asciiTheme="minorEastAsia" w:hAnsiTheme="minorEastAsia"/>
          <w:b/>
          <w:bCs/>
        </w:rPr>
        <w:t xml:space="preserve"> </w:t>
      </w:r>
      <w:r w:rsidRPr="000A3D36">
        <w:rPr>
          <w:rFonts w:asciiTheme="minorEastAsia" w:hAnsiTheme="minorEastAsia" w:hint="eastAsia"/>
          <w:b/>
          <w:bCs/>
        </w:rPr>
        <w:t>以地方政府为视角的征地与入市低水平平衡分析图</w:t>
      </w:r>
    </w:p>
    <w:p w:rsidR="00D36520" w:rsidRPr="000A3D36" w:rsidRDefault="00501BB0" w:rsidP="0088035F">
      <w:pPr>
        <w:spacing w:line="360" w:lineRule="auto"/>
        <w:rPr>
          <w:rFonts w:asciiTheme="minorEastAsia" w:hAnsiTheme="minorEastAsia"/>
          <w:szCs w:val="21"/>
        </w:rPr>
      </w:pPr>
      <w:r w:rsidRPr="000A3D36">
        <w:rPr>
          <w:rFonts w:asciiTheme="minorEastAsia" w:hAnsiTheme="minorEastAsia" w:cs="Times New Roman" w:hint="eastAsia"/>
          <w:b/>
          <w:bCs/>
          <w:szCs w:val="21"/>
        </w:rPr>
        <w:t>2</w:t>
      </w:r>
      <w:r w:rsidR="006A5583" w:rsidRPr="000A3D36">
        <w:rPr>
          <w:rFonts w:asciiTheme="minorEastAsia" w:hAnsiTheme="minorEastAsia" w:cs="Times New Roman"/>
          <w:b/>
          <w:bCs/>
          <w:szCs w:val="21"/>
        </w:rPr>
        <w:t xml:space="preserve">.3.2 </w:t>
      </w:r>
      <w:r w:rsidR="006A5583" w:rsidRPr="000A3D36">
        <w:rPr>
          <w:rFonts w:asciiTheme="minorEastAsia" w:hAnsiTheme="minorEastAsia" w:hint="eastAsia"/>
          <w:b/>
          <w:bCs/>
          <w:szCs w:val="21"/>
        </w:rPr>
        <w:t>产业用地效益</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rPr>
        <w:t>生产的扩大依赖于产业的普遍发展，这是区别于企业内部经济的外部经济</w:t>
      </w:r>
      <w:r w:rsidRPr="000A3D36">
        <w:rPr>
          <w:rFonts w:asciiTheme="minorEastAsia" w:hAnsiTheme="minorEastAsia"/>
          <w:szCs w:val="21"/>
          <w:vertAlign w:val="superscript"/>
        </w:rPr>
        <w:t>[2</w:t>
      </w:r>
      <w:r w:rsidR="00C31E7A" w:rsidRPr="000A3D36">
        <w:rPr>
          <w:rFonts w:asciiTheme="minorEastAsia" w:hAnsiTheme="minorEastAsia"/>
          <w:szCs w:val="21"/>
          <w:vertAlign w:val="superscript"/>
        </w:rPr>
        <w:t>2</w:t>
      </w:r>
      <w:r w:rsidRPr="000A3D36">
        <w:rPr>
          <w:rFonts w:asciiTheme="minorEastAsia" w:hAnsiTheme="minorEastAsia"/>
          <w:szCs w:val="21"/>
          <w:vertAlign w:val="superscript"/>
        </w:rPr>
        <w:t>]</w:t>
      </w:r>
      <w:r w:rsidRPr="000A3D36">
        <w:rPr>
          <w:rFonts w:asciiTheme="minorEastAsia" w:hAnsiTheme="minorEastAsia" w:hint="eastAsia"/>
          <w:szCs w:val="21"/>
        </w:rPr>
        <w:t>。因此从规</w:t>
      </w:r>
      <w:r w:rsidRPr="000A3D36">
        <w:rPr>
          <w:rFonts w:asciiTheme="minorEastAsia" w:hAnsiTheme="minorEastAsia" w:hint="eastAsia"/>
          <w:szCs w:val="21"/>
        </w:rPr>
        <w:lastRenderedPageBreak/>
        <w:t>模经济和集约效益的角度看，土地等要素配置于城市往往更具有经济性，城市能利用公共物品的集中供给解决企业外部不经济问题。改革开放后，“村村点火、户户冒烟</w:t>
      </w:r>
      <w:r w:rsidR="005334F0" w:rsidRPr="000A3D36">
        <w:rPr>
          <w:rFonts w:asciiTheme="minorEastAsia" w:hAnsiTheme="minorEastAsia" w:hint="eastAsia"/>
          <w:szCs w:val="21"/>
        </w:rPr>
        <w:t>”的乡镇工业化模式由于难以解决外部不经济问题，</w:t>
      </w:r>
      <w:proofErr w:type="gramStart"/>
      <w:r w:rsidR="005334F0" w:rsidRPr="000A3D36">
        <w:rPr>
          <w:rFonts w:asciiTheme="minorEastAsia" w:hAnsiTheme="minorEastAsia" w:hint="eastAsia"/>
          <w:szCs w:val="21"/>
        </w:rPr>
        <w:t>随效益</w:t>
      </w:r>
      <w:proofErr w:type="gramEnd"/>
      <w:r w:rsidR="005334F0" w:rsidRPr="000A3D36">
        <w:rPr>
          <w:rFonts w:asciiTheme="minorEastAsia" w:hAnsiTheme="minorEastAsia" w:hint="eastAsia"/>
          <w:szCs w:val="21"/>
        </w:rPr>
        <w:t>逐渐</w:t>
      </w:r>
      <w:r w:rsidR="00C31E7A" w:rsidRPr="000A3D36">
        <w:rPr>
          <w:rFonts w:asciiTheme="minorEastAsia" w:hAnsiTheme="minorEastAsia" w:hint="eastAsia"/>
          <w:szCs w:val="21"/>
        </w:rPr>
        <w:t>降低</w:t>
      </w:r>
      <w:r w:rsidR="005334F0" w:rsidRPr="000A3D36">
        <w:rPr>
          <w:rFonts w:asciiTheme="minorEastAsia" w:hAnsiTheme="minorEastAsia" w:hint="eastAsia"/>
          <w:szCs w:val="21"/>
        </w:rPr>
        <w:t>而</w:t>
      </w:r>
      <w:r w:rsidRPr="000A3D36">
        <w:rPr>
          <w:rFonts w:asciiTheme="minorEastAsia" w:hAnsiTheme="minorEastAsia" w:hint="eastAsia"/>
          <w:szCs w:val="21"/>
        </w:rPr>
        <w:t>退出历史舞台，</w:t>
      </w:r>
      <w:r w:rsidRPr="000A3D36">
        <w:rPr>
          <w:rFonts w:asciiTheme="minorEastAsia" w:hAnsiTheme="minorEastAsia" w:hint="eastAsia"/>
          <w:szCs w:val="21"/>
          <w:shd w:val="clear" w:color="auto" w:fill="FFFFFF"/>
        </w:rPr>
        <w:t>集体经营性建设用地也成为了历史遗留。</w:t>
      </w:r>
    </w:p>
    <w:p w:rsidR="00D36520" w:rsidRPr="000A3D36" w:rsidRDefault="00395010"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shd w:val="clear" w:color="auto" w:fill="FFFFFF"/>
        </w:rPr>
        <w:t>2</w:t>
      </w:r>
      <w:r w:rsidRPr="000A3D36">
        <w:rPr>
          <w:rFonts w:asciiTheme="minorEastAsia" w:hAnsiTheme="minorEastAsia"/>
          <w:szCs w:val="21"/>
          <w:shd w:val="clear" w:color="auto" w:fill="FFFFFF"/>
        </w:rPr>
        <w:t>1</w:t>
      </w:r>
      <w:r w:rsidR="006A5583" w:rsidRPr="000A3D36">
        <w:rPr>
          <w:rFonts w:asciiTheme="minorEastAsia" w:hAnsiTheme="minorEastAsia" w:hint="eastAsia"/>
          <w:szCs w:val="21"/>
          <w:shd w:val="clear" w:color="auto" w:fill="FFFFFF"/>
        </w:rPr>
        <w:t>世纪我国逐步步入了工业反哺农业</w:t>
      </w:r>
      <w:r w:rsidR="00C31E7A" w:rsidRPr="000A3D36">
        <w:rPr>
          <w:rFonts w:asciiTheme="minorEastAsia" w:hAnsiTheme="minorEastAsia" w:hint="eastAsia"/>
          <w:szCs w:val="21"/>
          <w:shd w:val="clear" w:color="auto" w:fill="FFFFFF"/>
        </w:rPr>
        <w:t>、</w:t>
      </w:r>
      <w:r w:rsidR="006A5583" w:rsidRPr="000A3D36">
        <w:rPr>
          <w:rFonts w:asciiTheme="minorEastAsia" w:hAnsiTheme="minorEastAsia" w:hint="eastAsia"/>
          <w:szCs w:val="21"/>
        </w:rPr>
        <w:t>以城带乡和城乡统筹发展的新阶段：</w:t>
      </w:r>
      <w:r w:rsidR="006A5583" w:rsidRPr="000A3D36">
        <w:rPr>
          <w:rFonts w:asciiTheme="minorEastAsia" w:hAnsiTheme="minorEastAsia" w:hint="eastAsia"/>
          <w:szCs w:val="21"/>
          <w:shd w:val="clear" w:color="auto" w:fill="FFFFFF"/>
        </w:rPr>
        <w:t>乡村基础设施和公共服务供给能力显著提升；</w:t>
      </w:r>
      <w:r w:rsidR="006A5583" w:rsidRPr="000A3D36">
        <w:rPr>
          <w:rFonts w:asciiTheme="minorEastAsia" w:hAnsiTheme="minorEastAsia" w:hint="eastAsia"/>
          <w:szCs w:val="21"/>
        </w:rPr>
        <w:t>以土地为产业承载</w:t>
      </w:r>
      <w:r w:rsidR="005334F0" w:rsidRPr="000A3D36">
        <w:rPr>
          <w:rFonts w:asciiTheme="minorEastAsia" w:hAnsiTheme="minorEastAsia" w:hint="eastAsia"/>
          <w:szCs w:val="21"/>
        </w:rPr>
        <w:t>平台</w:t>
      </w:r>
      <w:r w:rsidR="006A5583" w:rsidRPr="000A3D36">
        <w:rPr>
          <w:rFonts w:asciiTheme="minorEastAsia" w:hAnsiTheme="minorEastAsia" w:hint="eastAsia"/>
          <w:szCs w:val="21"/>
        </w:rPr>
        <w:t>，乡村产业体系不断升级，走向三产融合和高质量发展阶段。乡村产业已不再延续传统盲目粗放的发展模式：“新常态”下，通过土地入市，以乡村工业园区集中开发为主要模式，农村经济和产业的活力得到提升，对周边城镇发展也产生正外部</w:t>
      </w:r>
      <w:proofErr w:type="gramStart"/>
      <w:r w:rsidR="006A5583" w:rsidRPr="000A3D36">
        <w:rPr>
          <w:rFonts w:asciiTheme="minorEastAsia" w:hAnsiTheme="minorEastAsia" w:hint="eastAsia"/>
          <w:szCs w:val="21"/>
        </w:rPr>
        <w:t>性效益</w:t>
      </w:r>
      <w:proofErr w:type="gramEnd"/>
      <w:r w:rsidR="006A5583" w:rsidRPr="000A3D36">
        <w:rPr>
          <w:rFonts w:asciiTheme="minorEastAsia" w:hAnsiTheme="minorEastAsia"/>
          <w:szCs w:val="21"/>
          <w:vertAlign w:val="superscript"/>
        </w:rPr>
        <w:t>[2</w:t>
      </w:r>
      <w:r w:rsidR="00C31E7A" w:rsidRPr="000A3D36">
        <w:rPr>
          <w:rFonts w:asciiTheme="minorEastAsia" w:hAnsiTheme="minorEastAsia"/>
          <w:szCs w:val="21"/>
          <w:vertAlign w:val="superscript"/>
        </w:rPr>
        <w:t>3</w:t>
      </w:r>
      <w:r w:rsidR="006A5583" w:rsidRPr="000A3D36">
        <w:rPr>
          <w:rFonts w:asciiTheme="minorEastAsia" w:hAnsiTheme="minorEastAsia"/>
          <w:szCs w:val="21"/>
          <w:vertAlign w:val="superscript"/>
        </w:rPr>
        <w:t>]</w:t>
      </w:r>
      <w:r w:rsidR="006A5583" w:rsidRPr="000A3D36">
        <w:rPr>
          <w:rFonts w:asciiTheme="minorEastAsia" w:hAnsiTheme="minorEastAsia" w:hint="eastAsia"/>
          <w:szCs w:val="21"/>
        </w:rPr>
        <w:t>。如果地方政府仍然困于过去模式影响，无法转变“以城谋发展”的思维，对入市的效益保持着怀疑甚至担忧的态度，那么其做出的</w:t>
      </w:r>
      <w:r w:rsidR="005334F0" w:rsidRPr="000A3D36">
        <w:rPr>
          <w:rFonts w:asciiTheme="minorEastAsia" w:hAnsiTheme="minorEastAsia" w:hint="eastAsia"/>
          <w:szCs w:val="21"/>
        </w:rPr>
        <w:t>决策</w:t>
      </w:r>
      <w:r w:rsidR="006A5583" w:rsidRPr="000A3D36">
        <w:rPr>
          <w:rFonts w:asciiTheme="minorEastAsia" w:hAnsiTheme="minorEastAsia" w:hint="eastAsia"/>
          <w:szCs w:val="21"/>
        </w:rPr>
        <w:t>必将会限制乡村振兴</w:t>
      </w:r>
      <w:r w:rsidR="00C31E7A" w:rsidRPr="000A3D36">
        <w:rPr>
          <w:rFonts w:asciiTheme="minorEastAsia" w:hAnsiTheme="minorEastAsia" w:hint="eastAsia"/>
          <w:szCs w:val="21"/>
        </w:rPr>
        <w:t>、</w:t>
      </w:r>
      <w:r w:rsidR="006A5583" w:rsidRPr="000A3D36">
        <w:rPr>
          <w:rFonts w:asciiTheme="minorEastAsia" w:hAnsiTheme="minorEastAsia" w:hint="eastAsia"/>
          <w:szCs w:val="21"/>
        </w:rPr>
        <w:t>阻碍城乡统筹。</w:t>
      </w:r>
    </w:p>
    <w:p w:rsidR="00D36520" w:rsidRPr="000A3D36" w:rsidRDefault="00501BB0" w:rsidP="0088035F">
      <w:pPr>
        <w:spacing w:line="360" w:lineRule="auto"/>
        <w:rPr>
          <w:rFonts w:asciiTheme="minorEastAsia" w:hAnsiTheme="minorEastAsia"/>
          <w:b/>
          <w:bCs/>
          <w:szCs w:val="21"/>
        </w:rPr>
      </w:pPr>
      <w:r w:rsidRPr="000A3D36">
        <w:rPr>
          <w:rFonts w:asciiTheme="minorEastAsia" w:hAnsiTheme="minorEastAsia" w:cs="Times New Roman" w:hint="eastAsia"/>
          <w:b/>
          <w:bCs/>
          <w:szCs w:val="21"/>
        </w:rPr>
        <w:t>2</w:t>
      </w:r>
      <w:r w:rsidR="006A5583" w:rsidRPr="000A3D36">
        <w:rPr>
          <w:rFonts w:asciiTheme="minorEastAsia" w:hAnsiTheme="minorEastAsia" w:cs="Times New Roman"/>
          <w:b/>
          <w:bCs/>
          <w:szCs w:val="21"/>
        </w:rPr>
        <w:t>.3.3</w:t>
      </w:r>
      <w:r w:rsidR="006A5583" w:rsidRPr="000A3D36">
        <w:rPr>
          <w:rFonts w:asciiTheme="minorEastAsia" w:hAnsiTheme="minorEastAsia"/>
          <w:b/>
          <w:bCs/>
          <w:szCs w:val="21"/>
        </w:rPr>
        <w:t xml:space="preserve"> </w:t>
      </w:r>
      <w:r w:rsidR="006A5583" w:rsidRPr="000A3D36">
        <w:rPr>
          <w:rFonts w:asciiTheme="minorEastAsia" w:hAnsiTheme="minorEastAsia" w:hint="eastAsia"/>
          <w:b/>
          <w:bCs/>
          <w:szCs w:val="21"/>
        </w:rPr>
        <w:t>增值收益分配</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shd w:val="clear" w:color="auto" w:fill="FFFFFF"/>
        </w:rPr>
        <w:t>收益分配均衡机制尚未建立，</w:t>
      </w:r>
      <w:r w:rsidRPr="000A3D36">
        <w:rPr>
          <w:rFonts w:asciiTheme="minorEastAsia" w:hAnsiTheme="minorEastAsia" w:hint="eastAsia"/>
          <w:szCs w:val="21"/>
        </w:rPr>
        <w:t>地方政府考虑到增值收益分配的三类矛盾对入市存在疑虑：首先，</w:t>
      </w:r>
      <w:r w:rsidRPr="000A3D36">
        <w:rPr>
          <w:rFonts w:asciiTheme="minorEastAsia" w:hAnsiTheme="minorEastAsia" w:hint="eastAsia"/>
          <w:szCs w:val="21"/>
          <w:shd w:val="clear" w:color="auto" w:fill="FFFFFF"/>
        </w:rPr>
        <w:t>收益分配以尊重集体产权为基础，</w:t>
      </w:r>
      <w:r w:rsidRPr="000A3D36">
        <w:rPr>
          <w:rFonts w:asciiTheme="minorEastAsia" w:hAnsiTheme="minorEastAsia" w:hint="eastAsia"/>
          <w:szCs w:val="21"/>
        </w:rPr>
        <w:t>保障集体利益的实现，但是为了公共利益实现，需要允许政府参与分配，保证公共职能的履行</w:t>
      </w:r>
      <w:r w:rsidR="00A96DB5" w:rsidRPr="000A3D36">
        <w:rPr>
          <w:rFonts w:asciiTheme="minorEastAsia" w:hAnsiTheme="minorEastAsia" w:hint="eastAsia"/>
          <w:szCs w:val="21"/>
        </w:rPr>
        <w:t>。</w:t>
      </w:r>
      <w:r w:rsidRPr="000A3D36">
        <w:rPr>
          <w:rFonts w:asciiTheme="minorEastAsia" w:hAnsiTheme="minorEastAsia" w:hint="eastAsia"/>
          <w:szCs w:val="21"/>
        </w:rPr>
        <w:t>当前</w:t>
      </w:r>
      <w:r w:rsidR="005334F0" w:rsidRPr="000A3D36">
        <w:rPr>
          <w:rFonts w:asciiTheme="minorEastAsia" w:hAnsiTheme="minorEastAsia" w:hint="eastAsia"/>
          <w:szCs w:val="21"/>
        </w:rPr>
        <w:t>缺乏</w:t>
      </w:r>
      <w:r w:rsidRPr="000A3D36">
        <w:rPr>
          <w:rFonts w:asciiTheme="minorEastAsia" w:hAnsiTheme="minorEastAsia" w:hint="eastAsia"/>
          <w:szCs w:val="21"/>
        </w:rPr>
        <w:t>完善的地方政府参与分配方式、调节金计提比例以及其确定标准等规定，政府与集体层面的利益分配关系还有待于中央层面给予明确。其次，改革中不同地区农民集体运用集体“私权利”，运用市场机制直接进行流转，地区间区位和规划的差别造成了入市收益的巨大差异</w:t>
      </w:r>
      <w:r w:rsidR="005334F0" w:rsidRPr="000A3D36">
        <w:rPr>
          <w:rFonts w:asciiTheme="minorEastAsia" w:hAnsiTheme="minorEastAsia" w:hint="eastAsia"/>
          <w:szCs w:val="21"/>
        </w:rPr>
        <w:t>，</w:t>
      </w:r>
      <w:r w:rsidRPr="000A3D36">
        <w:rPr>
          <w:rFonts w:asciiTheme="minorEastAsia" w:hAnsiTheme="minorEastAsia" w:hint="eastAsia"/>
          <w:szCs w:val="21"/>
        </w:rPr>
        <w:t>部分地区农户甚至难以获得与国家征地相当的补偿</w:t>
      </w:r>
      <w:r w:rsidRPr="000A3D36">
        <w:rPr>
          <w:rFonts w:asciiTheme="minorEastAsia" w:hAnsiTheme="minorEastAsia"/>
          <w:szCs w:val="21"/>
          <w:vertAlign w:val="superscript"/>
        </w:rPr>
        <w:t>[2</w:t>
      </w:r>
      <w:r w:rsidR="00C31E7A" w:rsidRPr="000A3D36">
        <w:rPr>
          <w:rFonts w:asciiTheme="minorEastAsia" w:hAnsiTheme="minorEastAsia"/>
          <w:szCs w:val="21"/>
          <w:vertAlign w:val="superscript"/>
        </w:rPr>
        <w:t>4</w:t>
      </w:r>
      <w:r w:rsidRPr="000A3D36">
        <w:rPr>
          <w:rFonts w:asciiTheme="minorEastAsia" w:hAnsiTheme="minorEastAsia"/>
          <w:szCs w:val="21"/>
          <w:vertAlign w:val="superscript"/>
        </w:rPr>
        <w:t>]</w:t>
      </w:r>
      <w:r w:rsidRPr="000A3D36">
        <w:rPr>
          <w:rFonts w:asciiTheme="minorEastAsia" w:hAnsiTheme="minorEastAsia" w:hint="eastAsia"/>
          <w:szCs w:val="21"/>
        </w:rPr>
        <w:t>。为最大化自身收益，农民集体很少会考虑公共利益及其平衡：在改革尚且缺乏联动机制，全国未形成统一土地发展权交易市场的背景下，入市加剧了集体之间土地收益分配不公。最后，</w:t>
      </w:r>
      <w:r w:rsidRPr="000A3D36">
        <w:rPr>
          <w:rFonts w:asciiTheme="minorEastAsia" w:hAnsiTheme="minorEastAsia" w:hint="eastAsia"/>
          <w:szCs w:val="21"/>
          <w:shd w:val="clear" w:color="auto" w:fill="FFFFFF"/>
        </w:rPr>
        <w:t>内部收益分配涉及到农民集体自治问题，</w:t>
      </w:r>
      <w:r w:rsidR="00395010" w:rsidRPr="000A3D36">
        <w:rPr>
          <w:rFonts w:asciiTheme="minorEastAsia" w:hAnsiTheme="minorEastAsia" w:hint="eastAsia"/>
          <w:szCs w:val="21"/>
        </w:rPr>
        <w:t>当前集体土地所有权</w:t>
      </w:r>
      <w:r w:rsidRPr="000A3D36">
        <w:rPr>
          <w:rFonts w:asciiTheme="minorEastAsia" w:hAnsiTheme="minorEastAsia" w:hint="eastAsia"/>
          <w:szCs w:val="21"/>
        </w:rPr>
        <w:t>行使主体的不明晰与基层民主监督管理机制的不完善，使得收益分配存在层层提留</w:t>
      </w:r>
      <w:r w:rsidR="00395010" w:rsidRPr="000A3D36">
        <w:rPr>
          <w:rFonts w:asciiTheme="minorEastAsia" w:hAnsiTheme="minorEastAsia" w:hint="eastAsia"/>
          <w:szCs w:val="21"/>
        </w:rPr>
        <w:t>、</w:t>
      </w:r>
      <w:r w:rsidRPr="000A3D36">
        <w:rPr>
          <w:rFonts w:asciiTheme="minorEastAsia" w:hAnsiTheme="minorEastAsia" w:hint="eastAsia"/>
          <w:szCs w:val="21"/>
        </w:rPr>
        <w:t>中饱私囊现象，严重影响收益分配公平，极大侵害了农民权益。</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shd w:val="clear" w:color="auto" w:fill="FFFFFF"/>
        </w:rPr>
        <w:t>入市收益的分配必须兼顾国家、集体和个人三方利益，已成为理论界共</w:t>
      </w:r>
      <w:r w:rsidR="005334F0" w:rsidRPr="000A3D36">
        <w:rPr>
          <w:rFonts w:asciiTheme="minorEastAsia" w:hAnsiTheme="minorEastAsia" w:hint="eastAsia"/>
          <w:szCs w:val="21"/>
          <w:shd w:val="clear" w:color="auto" w:fill="FFFFFF"/>
        </w:rPr>
        <w:t>识</w:t>
      </w:r>
      <w:r w:rsidRPr="000A3D36">
        <w:rPr>
          <w:rFonts w:asciiTheme="minorEastAsia" w:hAnsiTheme="minorEastAsia" w:hint="eastAsia"/>
          <w:szCs w:val="21"/>
          <w:shd w:val="clear" w:color="auto" w:fill="FFFFFF"/>
        </w:rPr>
        <w:t>，也是实践改革的价值取向</w:t>
      </w:r>
      <w:r w:rsidRPr="000A3D36">
        <w:rPr>
          <w:rFonts w:asciiTheme="minorEastAsia" w:hAnsiTheme="minorEastAsia"/>
          <w:szCs w:val="21"/>
          <w:shd w:val="clear" w:color="auto" w:fill="FFFFFF"/>
          <w:vertAlign w:val="superscript"/>
        </w:rPr>
        <w:t>[2</w:t>
      </w:r>
      <w:r w:rsidR="00C31E7A" w:rsidRPr="000A3D36">
        <w:rPr>
          <w:rFonts w:asciiTheme="minorEastAsia" w:hAnsiTheme="minorEastAsia"/>
          <w:szCs w:val="21"/>
          <w:shd w:val="clear" w:color="auto" w:fill="FFFFFF"/>
          <w:vertAlign w:val="superscript"/>
        </w:rPr>
        <w:t>5</w:t>
      </w:r>
      <w:r w:rsidRPr="000A3D36">
        <w:rPr>
          <w:rFonts w:asciiTheme="minorEastAsia" w:hAnsiTheme="minorEastAsia"/>
          <w:szCs w:val="21"/>
          <w:shd w:val="clear" w:color="auto" w:fill="FFFFFF"/>
          <w:vertAlign w:val="superscript"/>
        </w:rPr>
        <w:t>]</w:t>
      </w:r>
      <w:r w:rsidRPr="000A3D36">
        <w:rPr>
          <w:rFonts w:asciiTheme="minorEastAsia" w:hAnsiTheme="minorEastAsia" w:hint="eastAsia"/>
          <w:szCs w:val="21"/>
          <w:shd w:val="clear" w:color="auto" w:fill="FFFFFF"/>
        </w:rPr>
        <w:t>。</w:t>
      </w:r>
      <w:r w:rsidR="00C31E7A" w:rsidRPr="000A3D36">
        <w:rPr>
          <w:rFonts w:asciiTheme="minorEastAsia" w:hAnsiTheme="minorEastAsia" w:hint="eastAsia"/>
          <w:szCs w:val="21"/>
          <w:shd w:val="clear" w:color="auto" w:fill="FFFFFF"/>
        </w:rPr>
        <w:t>因此，</w:t>
      </w:r>
      <w:r w:rsidRPr="000A3D36">
        <w:rPr>
          <w:rFonts w:asciiTheme="minorEastAsia" w:hAnsiTheme="minorEastAsia" w:hint="eastAsia"/>
          <w:szCs w:val="21"/>
        </w:rPr>
        <w:t>需明确指导方案</w:t>
      </w:r>
      <w:r w:rsidR="00C31E7A" w:rsidRPr="000A3D36">
        <w:rPr>
          <w:rFonts w:asciiTheme="minorEastAsia" w:hAnsiTheme="minorEastAsia" w:hint="eastAsia"/>
          <w:szCs w:val="21"/>
        </w:rPr>
        <w:t>来</w:t>
      </w:r>
      <w:r w:rsidRPr="000A3D36">
        <w:rPr>
          <w:rFonts w:asciiTheme="minorEastAsia" w:hAnsiTheme="minorEastAsia" w:hint="eastAsia"/>
          <w:szCs w:val="21"/>
        </w:rPr>
        <w:t>保证收益分配合法合理合情</w:t>
      </w:r>
      <w:r w:rsidR="00C31E7A" w:rsidRPr="000A3D36">
        <w:rPr>
          <w:rFonts w:asciiTheme="minorEastAsia" w:hAnsiTheme="minorEastAsia" w:hint="eastAsia"/>
          <w:szCs w:val="21"/>
        </w:rPr>
        <w:t>，</w:t>
      </w:r>
      <w:r w:rsidRPr="000A3D36">
        <w:rPr>
          <w:rFonts w:asciiTheme="minorEastAsia" w:hAnsiTheme="minorEastAsia" w:hint="eastAsia"/>
          <w:szCs w:val="21"/>
        </w:rPr>
        <w:t>以实现增值收益在全社会</w:t>
      </w:r>
      <w:proofErr w:type="gramStart"/>
      <w:r w:rsidRPr="000A3D36">
        <w:rPr>
          <w:rFonts w:asciiTheme="minorEastAsia" w:hAnsiTheme="minorEastAsia" w:hint="eastAsia"/>
          <w:szCs w:val="21"/>
        </w:rPr>
        <w:t>均衡可</w:t>
      </w:r>
      <w:proofErr w:type="gramEnd"/>
      <w:r w:rsidRPr="000A3D36">
        <w:rPr>
          <w:rFonts w:asciiTheme="minorEastAsia" w:hAnsiTheme="minorEastAsia" w:hint="eastAsia"/>
          <w:szCs w:val="21"/>
        </w:rPr>
        <w:t>持续分配。</w:t>
      </w:r>
    </w:p>
    <w:p w:rsidR="00D36520" w:rsidRPr="000A3D36" w:rsidRDefault="00501BB0" w:rsidP="0088035F">
      <w:pPr>
        <w:spacing w:line="360" w:lineRule="auto"/>
        <w:rPr>
          <w:rFonts w:asciiTheme="minorEastAsia" w:hAnsiTheme="minorEastAsia"/>
          <w:b/>
          <w:bCs/>
          <w:sz w:val="28"/>
          <w:szCs w:val="28"/>
        </w:rPr>
      </w:pPr>
      <w:r w:rsidRPr="000A3D36">
        <w:rPr>
          <w:rFonts w:asciiTheme="minorEastAsia" w:hAnsiTheme="minorEastAsia" w:cs="Times New Roman"/>
          <w:b/>
          <w:bCs/>
          <w:sz w:val="28"/>
          <w:szCs w:val="28"/>
        </w:rPr>
        <w:t>3</w:t>
      </w:r>
      <w:r w:rsidR="006A5583" w:rsidRPr="000A3D36">
        <w:rPr>
          <w:rFonts w:asciiTheme="minorEastAsia" w:hAnsiTheme="minorEastAsia"/>
          <w:b/>
          <w:bCs/>
          <w:sz w:val="28"/>
          <w:szCs w:val="28"/>
        </w:rPr>
        <w:t xml:space="preserve"> </w:t>
      </w:r>
      <w:r w:rsidR="006A5583" w:rsidRPr="000A3D36">
        <w:rPr>
          <w:rFonts w:asciiTheme="minorEastAsia" w:hAnsiTheme="minorEastAsia" w:hint="eastAsia"/>
          <w:b/>
          <w:bCs/>
          <w:sz w:val="28"/>
          <w:szCs w:val="28"/>
        </w:rPr>
        <w:t>集体经营性建设用地入市限制的破解之法</w:t>
      </w:r>
    </w:p>
    <w:p w:rsidR="00D36520" w:rsidRPr="000A3D36" w:rsidRDefault="006A5583" w:rsidP="0088035F">
      <w:pPr>
        <w:spacing w:after="240" w:line="360" w:lineRule="auto"/>
        <w:ind w:firstLineChars="200" w:firstLine="420"/>
        <w:rPr>
          <w:rFonts w:asciiTheme="minorEastAsia" w:hAnsiTheme="minorEastAsia"/>
          <w:szCs w:val="21"/>
        </w:rPr>
      </w:pPr>
      <w:r w:rsidRPr="000A3D36">
        <w:rPr>
          <w:rFonts w:asciiTheme="minorEastAsia" w:hAnsiTheme="minorEastAsia" w:hint="eastAsia"/>
          <w:szCs w:val="21"/>
          <w:shd w:val="clear" w:color="auto" w:fill="FFFFFF"/>
        </w:rPr>
        <w:t>集体经营性建设用地入市，通过不断试点实践，已经写入法律，但其推广实施依然存在阻碍。</w:t>
      </w:r>
      <w:r w:rsidR="00C31E7A" w:rsidRPr="000A3D36">
        <w:rPr>
          <w:rFonts w:asciiTheme="minorEastAsia" w:hAnsiTheme="minorEastAsia" w:hint="eastAsia"/>
          <w:szCs w:val="21"/>
          <w:shd w:val="clear" w:color="auto" w:fill="FFFFFF"/>
        </w:rPr>
        <w:t>通过前文</w:t>
      </w:r>
      <w:r w:rsidRPr="000A3D36">
        <w:rPr>
          <w:rFonts w:asciiTheme="minorEastAsia" w:hAnsiTheme="minorEastAsia" w:hint="eastAsia"/>
          <w:szCs w:val="21"/>
        </w:rPr>
        <w:t>分析</w:t>
      </w:r>
      <w:r w:rsidR="00C31E7A" w:rsidRPr="000A3D36">
        <w:rPr>
          <w:rFonts w:asciiTheme="minorEastAsia" w:hAnsiTheme="minorEastAsia" w:hint="eastAsia"/>
          <w:szCs w:val="21"/>
        </w:rPr>
        <w:t>可知</w:t>
      </w:r>
      <w:r w:rsidR="005334F0" w:rsidRPr="000A3D36">
        <w:rPr>
          <w:rFonts w:asciiTheme="minorEastAsia" w:hAnsiTheme="minorEastAsia" w:hint="eastAsia"/>
          <w:szCs w:val="21"/>
        </w:rPr>
        <w:t>：</w:t>
      </w:r>
      <w:r w:rsidR="00C31E7A" w:rsidRPr="000A3D36">
        <w:rPr>
          <w:rFonts w:asciiTheme="minorEastAsia" w:hAnsiTheme="minorEastAsia" w:hint="eastAsia"/>
          <w:szCs w:val="21"/>
        </w:rPr>
        <w:t>土地入市潜力的差异</w:t>
      </w:r>
      <w:r w:rsidRPr="000A3D36">
        <w:rPr>
          <w:rFonts w:asciiTheme="minorEastAsia" w:hAnsiTheme="minorEastAsia" w:hint="eastAsia"/>
          <w:szCs w:val="21"/>
        </w:rPr>
        <w:t>是限制入市改革进程的首要客体因素；农户</w:t>
      </w:r>
      <w:r w:rsidRPr="000A3D36">
        <w:rPr>
          <w:rFonts w:asciiTheme="minorEastAsia" w:hAnsiTheme="minorEastAsia" w:hint="eastAsia"/>
          <w:szCs w:val="21"/>
        </w:rPr>
        <w:lastRenderedPageBreak/>
        <w:t>自身对于法律</w:t>
      </w:r>
      <w:r w:rsidR="00C31E7A" w:rsidRPr="000A3D36">
        <w:rPr>
          <w:rFonts w:asciiTheme="minorEastAsia" w:hAnsiTheme="minorEastAsia" w:hint="eastAsia"/>
          <w:szCs w:val="21"/>
        </w:rPr>
        <w:t>权益实现、入市风险以及利益满足的</w:t>
      </w:r>
      <w:proofErr w:type="gramStart"/>
      <w:r w:rsidR="00C31E7A" w:rsidRPr="000A3D36">
        <w:rPr>
          <w:rFonts w:asciiTheme="minorEastAsia" w:hAnsiTheme="minorEastAsia" w:hint="eastAsia"/>
          <w:szCs w:val="21"/>
        </w:rPr>
        <w:t>考量</w:t>
      </w:r>
      <w:proofErr w:type="gramEnd"/>
      <w:r w:rsidR="00C31E7A" w:rsidRPr="000A3D36">
        <w:rPr>
          <w:rFonts w:asciiTheme="minorEastAsia" w:hAnsiTheme="minorEastAsia" w:hint="eastAsia"/>
          <w:szCs w:val="21"/>
        </w:rPr>
        <w:t>会影响农户入市意愿，</w:t>
      </w:r>
      <w:r w:rsidRPr="000A3D36">
        <w:rPr>
          <w:rFonts w:asciiTheme="minorEastAsia" w:hAnsiTheme="minorEastAsia" w:hint="eastAsia"/>
          <w:szCs w:val="21"/>
        </w:rPr>
        <w:t>对于入</w:t>
      </w:r>
      <w:r w:rsidR="00395010" w:rsidRPr="000A3D36">
        <w:rPr>
          <w:rFonts w:asciiTheme="minorEastAsia" w:hAnsiTheme="minorEastAsia" w:hint="eastAsia"/>
          <w:szCs w:val="21"/>
        </w:rPr>
        <w:t>市推动具有重要影响；地方政府的消极行动可能会进一步限制入市进程</w:t>
      </w:r>
      <w:r w:rsidR="00C31E7A" w:rsidRPr="000A3D36">
        <w:rPr>
          <w:rFonts w:asciiTheme="minorEastAsia" w:hAnsiTheme="minorEastAsia" w:hint="eastAsia"/>
          <w:szCs w:val="21"/>
        </w:rPr>
        <w:t>。</w:t>
      </w:r>
      <w:r w:rsidR="00395010" w:rsidRPr="000A3D36">
        <w:rPr>
          <w:rFonts w:asciiTheme="minorEastAsia" w:hAnsiTheme="minorEastAsia" w:hint="eastAsia"/>
          <w:szCs w:val="21"/>
        </w:rPr>
        <w:t>（</w:t>
      </w:r>
      <w:r w:rsidR="00C31E7A" w:rsidRPr="000A3D36">
        <w:rPr>
          <w:rFonts w:asciiTheme="minorEastAsia" w:hAnsiTheme="minorEastAsia" w:hint="eastAsia"/>
          <w:szCs w:val="21"/>
        </w:rPr>
        <w:t>参见</w:t>
      </w:r>
      <w:r w:rsidRPr="000A3D36">
        <w:rPr>
          <w:rFonts w:asciiTheme="minorEastAsia" w:hAnsiTheme="minorEastAsia" w:hint="eastAsia"/>
          <w:szCs w:val="21"/>
        </w:rPr>
        <w:t>图</w:t>
      </w:r>
      <w:r w:rsidRPr="000A3D36">
        <w:rPr>
          <w:rFonts w:asciiTheme="minorEastAsia" w:hAnsiTheme="minorEastAsia"/>
          <w:szCs w:val="21"/>
        </w:rPr>
        <w:t>2</w:t>
      </w:r>
      <w:r w:rsidR="00C31E7A" w:rsidRPr="000A3D36">
        <w:rPr>
          <w:rFonts w:asciiTheme="minorEastAsia" w:hAnsiTheme="minorEastAsia" w:hint="eastAsia"/>
          <w:szCs w:val="21"/>
        </w:rPr>
        <w:t>）</w:t>
      </w:r>
      <w:r w:rsidR="005334F0" w:rsidRPr="000A3D36">
        <w:rPr>
          <w:rFonts w:asciiTheme="minorEastAsia" w:hAnsiTheme="minorEastAsia" w:hint="eastAsia"/>
          <w:szCs w:val="21"/>
        </w:rPr>
        <w:t>基</w:t>
      </w:r>
      <w:r w:rsidRPr="000A3D36">
        <w:rPr>
          <w:rFonts w:asciiTheme="minorEastAsia" w:hAnsiTheme="minorEastAsia" w:hint="eastAsia"/>
          <w:szCs w:val="21"/>
          <w:shd w:val="clear" w:color="auto" w:fill="FFFFFF"/>
        </w:rPr>
        <w:t>于此，本文提出以下政策性建议，以期减少改革阻碍，推动集体经营性建设用地高效入市。</w:t>
      </w:r>
    </w:p>
    <w:p w:rsidR="00D36520" w:rsidRPr="000A3D36" w:rsidRDefault="006A5583" w:rsidP="002D1E62">
      <w:r w:rsidRPr="000A3D36">
        <w:rPr>
          <w:noProof/>
        </w:rPr>
        <w:drawing>
          <wp:inline distT="0" distB="0" distL="114300" distR="114300" wp14:anchorId="569D5973" wp14:editId="6D7D6A2A">
            <wp:extent cx="5238750" cy="1528445"/>
            <wp:effectExtent l="9525" t="9525" r="9525" b="14605"/>
            <wp:docPr id="1" name="图片 1" descr="入市成效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入市成效3.22"/>
                    <pic:cNvPicPr>
                      <a:picLocks noChangeAspect="1"/>
                    </pic:cNvPicPr>
                  </pic:nvPicPr>
                  <pic:blipFill>
                    <a:blip r:embed="rId10"/>
                    <a:stretch>
                      <a:fillRect/>
                    </a:stretch>
                  </pic:blipFill>
                  <pic:spPr>
                    <a:xfrm>
                      <a:off x="0" y="0"/>
                      <a:ext cx="5238750" cy="1528445"/>
                    </a:xfrm>
                    <a:prstGeom prst="rect">
                      <a:avLst/>
                    </a:prstGeom>
                    <a:ln>
                      <a:solidFill>
                        <a:schemeClr val="tx1"/>
                      </a:solidFill>
                    </a:ln>
                  </pic:spPr>
                </pic:pic>
              </a:graphicData>
            </a:graphic>
          </wp:inline>
        </w:drawing>
      </w:r>
    </w:p>
    <w:p w:rsidR="00D36520" w:rsidRPr="000A3D36" w:rsidRDefault="006A5583" w:rsidP="0088035F">
      <w:pPr>
        <w:spacing w:after="240"/>
        <w:jc w:val="center"/>
        <w:rPr>
          <w:rFonts w:asciiTheme="minorEastAsia" w:hAnsiTheme="minorEastAsia"/>
          <w:b/>
          <w:bCs/>
        </w:rPr>
      </w:pPr>
      <w:r w:rsidRPr="000A3D36">
        <w:rPr>
          <w:rFonts w:asciiTheme="minorEastAsia" w:hAnsiTheme="minorEastAsia" w:hint="eastAsia"/>
          <w:b/>
          <w:bCs/>
        </w:rPr>
        <w:t>图</w:t>
      </w:r>
      <w:r w:rsidRPr="000A3D36">
        <w:rPr>
          <w:rFonts w:asciiTheme="minorEastAsia" w:hAnsiTheme="minorEastAsia" w:cs="Times New Roman"/>
          <w:b/>
          <w:bCs/>
        </w:rPr>
        <w:t>2</w:t>
      </w:r>
      <w:r w:rsidRPr="000A3D36">
        <w:rPr>
          <w:rFonts w:asciiTheme="minorEastAsia" w:hAnsiTheme="minorEastAsia"/>
          <w:b/>
          <w:bCs/>
        </w:rPr>
        <w:t xml:space="preserve"> </w:t>
      </w:r>
      <w:r w:rsidRPr="000A3D36">
        <w:rPr>
          <w:rFonts w:asciiTheme="minorEastAsia" w:hAnsiTheme="minorEastAsia" w:hint="eastAsia"/>
          <w:b/>
          <w:bCs/>
        </w:rPr>
        <w:t>改革成效限制因素分析图</w:t>
      </w:r>
    </w:p>
    <w:p w:rsidR="00D36520" w:rsidRPr="000A3D36" w:rsidRDefault="00501BB0" w:rsidP="0088035F">
      <w:pPr>
        <w:spacing w:line="360" w:lineRule="auto"/>
        <w:rPr>
          <w:rFonts w:asciiTheme="minorEastAsia" w:hAnsiTheme="minorEastAsia"/>
          <w:b/>
          <w:bCs/>
          <w:szCs w:val="21"/>
        </w:rPr>
      </w:pPr>
      <w:r w:rsidRPr="000A3D36">
        <w:rPr>
          <w:rFonts w:asciiTheme="minorEastAsia" w:hAnsiTheme="minorEastAsia" w:hint="eastAsia"/>
          <w:b/>
          <w:bCs/>
          <w:szCs w:val="21"/>
        </w:rPr>
        <w:t>3</w:t>
      </w:r>
      <w:r w:rsidR="006A5583" w:rsidRPr="000A3D36">
        <w:rPr>
          <w:rFonts w:asciiTheme="minorEastAsia" w:hAnsiTheme="minorEastAsia"/>
          <w:b/>
          <w:bCs/>
          <w:szCs w:val="21"/>
        </w:rPr>
        <w:t xml:space="preserve">.1 </w:t>
      </w:r>
      <w:r w:rsidR="006A5583" w:rsidRPr="000A3D36">
        <w:rPr>
          <w:rFonts w:asciiTheme="minorEastAsia" w:hAnsiTheme="minorEastAsia" w:hint="eastAsia"/>
          <w:b/>
          <w:bCs/>
          <w:szCs w:val="21"/>
        </w:rPr>
        <w:t>入市模式的创新：激发土地入市潜力</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shd w:val="clear" w:color="auto" w:fill="FFFFFF"/>
        </w:rPr>
        <w:t>各地区的区位条件、资源禀赋和发展阶段不同，集体经营性建设用地入市模式的选择也需因地制宜、因时而变，</w:t>
      </w:r>
      <w:r w:rsidR="00C31E7A" w:rsidRPr="000A3D36">
        <w:rPr>
          <w:rFonts w:asciiTheme="minorEastAsia" w:hAnsiTheme="minorEastAsia" w:hint="eastAsia"/>
          <w:szCs w:val="21"/>
          <w:shd w:val="clear" w:color="auto" w:fill="FFFFFF"/>
        </w:rPr>
        <w:t>统筹</w:t>
      </w:r>
      <w:r w:rsidRPr="000A3D36">
        <w:rPr>
          <w:rFonts w:asciiTheme="minorEastAsia" w:hAnsiTheme="minorEastAsia" w:hint="eastAsia"/>
          <w:szCs w:val="21"/>
        </w:rPr>
        <w:t>考虑效率、效益及其外部性，分析不同模式的适宜性。当前，从入市手段（直接入市、调整入市）、土地来源（存量土地入市、增量土地入市）、主导主体（集体主导、政府主导、政企合作）等特质来看，入市模式呈现多样化特征，一定程度上满足了改革需求，但仍存在创新空间。</w:t>
      </w:r>
    </w:p>
    <w:p w:rsidR="00D36520" w:rsidRPr="000A3D36" w:rsidRDefault="006A5583" w:rsidP="0088035F">
      <w:pPr>
        <w:spacing w:line="360" w:lineRule="auto"/>
        <w:ind w:firstLineChars="200" w:firstLine="420"/>
        <w:rPr>
          <w:rFonts w:asciiTheme="minorEastAsia" w:hAnsiTheme="minorEastAsia"/>
          <w:szCs w:val="21"/>
        </w:rPr>
      </w:pPr>
      <w:r w:rsidRPr="000A3D36">
        <w:rPr>
          <w:rFonts w:asciiTheme="minorEastAsia" w:hAnsiTheme="minorEastAsia" w:hint="eastAsia"/>
          <w:szCs w:val="21"/>
        </w:rPr>
        <w:t>创新</w:t>
      </w:r>
      <w:r w:rsidR="005334F0" w:rsidRPr="000A3D36">
        <w:rPr>
          <w:rFonts w:asciiTheme="minorEastAsia" w:hAnsiTheme="minorEastAsia" w:hint="eastAsia"/>
          <w:szCs w:val="21"/>
        </w:rPr>
        <w:t>并运用多样化的土地入市模式，能够有效激发土地入市潜力，从长远</w:t>
      </w:r>
      <w:r w:rsidR="00C31E7A" w:rsidRPr="000A3D36">
        <w:rPr>
          <w:rFonts w:asciiTheme="minorEastAsia" w:hAnsiTheme="minorEastAsia" w:hint="eastAsia"/>
          <w:szCs w:val="21"/>
        </w:rPr>
        <w:t>看可</w:t>
      </w:r>
      <w:r w:rsidRPr="000A3D36">
        <w:rPr>
          <w:rFonts w:asciiTheme="minorEastAsia" w:hAnsiTheme="minorEastAsia" w:hint="eastAsia"/>
          <w:szCs w:val="21"/>
        </w:rPr>
        <w:t>实现集体经济持续壮大。本文认为</w:t>
      </w:r>
      <w:r w:rsidR="00C31E7A" w:rsidRPr="000A3D36">
        <w:rPr>
          <w:rFonts w:asciiTheme="minorEastAsia" w:hAnsiTheme="minorEastAsia" w:hint="eastAsia"/>
          <w:szCs w:val="21"/>
        </w:rPr>
        <w:t>，</w:t>
      </w:r>
      <w:r w:rsidRPr="000A3D36">
        <w:rPr>
          <w:rFonts w:asciiTheme="minorEastAsia" w:hAnsiTheme="minorEastAsia" w:hint="eastAsia"/>
          <w:szCs w:val="21"/>
        </w:rPr>
        <w:t>未来改革一方面需逐步放松对集体经营性建设用地建设住房的用途管制（入市依然需要以规划为前提）：</w:t>
      </w:r>
      <w:r w:rsidRPr="000A3D36">
        <w:rPr>
          <w:rFonts w:asciiTheme="minorEastAsia" w:hAnsiTheme="minorEastAsia" w:hint="eastAsia"/>
          <w:szCs w:val="21"/>
          <w:shd w:val="clear" w:color="auto" w:fill="FFFFFF"/>
        </w:rPr>
        <w:t>可以以集体经营性建设用地建设保障性住房为试点，</w:t>
      </w:r>
      <w:r w:rsidRPr="000A3D36">
        <w:rPr>
          <w:rFonts w:asciiTheme="minorEastAsia" w:hAnsiTheme="minorEastAsia" w:hint="eastAsia"/>
          <w:szCs w:val="21"/>
        </w:rPr>
        <w:t>重点总结项目前期开发与后期经营经验，形成可复制、可推广的模式；在保障性住房项目试点的基础上，逐步尝试探索混合型住宅项目（即保障性房、商品</w:t>
      </w:r>
      <w:r w:rsidR="005334F0" w:rsidRPr="000A3D36">
        <w:rPr>
          <w:rFonts w:asciiTheme="minorEastAsia" w:hAnsiTheme="minorEastAsia" w:hint="eastAsia"/>
          <w:szCs w:val="21"/>
        </w:rPr>
        <w:t>房</w:t>
      </w:r>
      <w:r w:rsidRPr="000A3D36">
        <w:rPr>
          <w:rFonts w:asciiTheme="minorEastAsia" w:hAnsiTheme="minorEastAsia" w:hint="eastAsia"/>
          <w:szCs w:val="21"/>
        </w:rPr>
        <w:t>共建模式）。</w:t>
      </w:r>
      <w:r w:rsidRPr="000A3D36">
        <w:rPr>
          <w:rFonts w:asciiTheme="minorEastAsia" w:hAnsiTheme="minorEastAsia" w:hint="eastAsia"/>
          <w:szCs w:val="21"/>
          <w:shd w:val="clear" w:color="auto" w:fill="FFFFFF"/>
        </w:rPr>
        <w:t>另一方面需逐步释放闲置宅基地的潜能：以“三权分置”为视角，</w:t>
      </w:r>
      <w:r w:rsidRPr="000A3D36">
        <w:rPr>
          <w:rFonts w:asciiTheme="minorEastAsia" w:hAnsiTheme="minorEastAsia" w:hint="eastAsia"/>
          <w:szCs w:val="21"/>
        </w:rPr>
        <w:t>对宅基地与</w:t>
      </w:r>
      <w:r w:rsidR="00C31E7A" w:rsidRPr="000A3D36">
        <w:rPr>
          <w:rFonts w:asciiTheme="minorEastAsia" w:hAnsiTheme="minorEastAsia" w:hint="eastAsia"/>
          <w:szCs w:val="21"/>
        </w:rPr>
        <w:t>集体</w:t>
      </w:r>
      <w:r w:rsidRPr="000A3D36">
        <w:rPr>
          <w:rFonts w:asciiTheme="minorEastAsia" w:hAnsiTheme="minorEastAsia" w:hint="eastAsia"/>
          <w:szCs w:val="21"/>
        </w:rPr>
        <w:t>经营性建设用地之间的划分标准、变更条件及变更程序进行考察，</w:t>
      </w:r>
      <w:r w:rsidRPr="000A3D36">
        <w:rPr>
          <w:rFonts w:asciiTheme="minorEastAsia" w:hAnsiTheme="minorEastAsia" w:hint="eastAsia"/>
          <w:szCs w:val="21"/>
          <w:shd w:val="clear" w:color="auto" w:fill="FFFFFF"/>
        </w:rPr>
        <w:t>构建闲散宅基地转化集体经营性建设用地的操作机制，辅之以城乡建设用地增减挂钩等手段，</w:t>
      </w:r>
      <w:r w:rsidRPr="000A3D36">
        <w:rPr>
          <w:rFonts w:asciiTheme="minorEastAsia" w:hAnsiTheme="minorEastAsia" w:hint="eastAsia"/>
          <w:szCs w:val="21"/>
        </w:rPr>
        <w:t>实现入市模式的自更新，减少入市的交易成本。</w:t>
      </w:r>
    </w:p>
    <w:p w:rsidR="00D36520" w:rsidRPr="000A3D36" w:rsidRDefault="00501BB0" w:rsidP="0088035F">
      <w:pPr>
        <w:spacing w:line="360" w:lineRule="auto"/>
        <w:rPr>
          <w:rFonts w:asciiTheme="minorEastAsia" w:hAnsiTheme="minorEastAsia"/>
          <w:b/>
          <w:bCs/>
          <w:szCs w:val="21"/>
        </w:rPr>
      </w:pPr>
      <w:r w:rsidRPr="000A3D36">
        <w:rPr>
          <w:rFonts w:asciiTheme="minorEastAsia" w:hAnsiTheme="minorEastAsia" w:hint="eastAsia"/>
          <w:b/>
          <w:bCs/>
          <w:szCs w:val="21"/>
        </w:rPr>
        <w:t>3</w:t>
      </w:r>
      <w:r w:rsidR="006A5583" w:rsidRPr="000A3D36">
        <w:rPr>
          <w:rFonts w:asciiTheme="minorEastAsia" w:hAnsiTheme="minorEastAsia"/>
          <w:b/>
          <w:bCs/>
          <w:szCs w:val="21"/>
        </w:rPr>
        <w:t>.2</w:t>
      </w:r>
      <w:r w:rsidR="00395010" w:rsidRPr="000A3D36">
        <w:rPr>
          <w:rFonts w:asciiTheme="minorEastAsia" w:hAnsiTheme="minorEastAsia"/>
          <w:b/>
          <w:bCs/>
          <w:szCs w:val="21"/>
        </w:rPr>
        <w:t xml:space="preserve"> </w:t>
      </w:r>
      <w:r w:rsidR="006A5583" w:rsidRPr="000A3D36">
        <w:rPr>
          <w:rFonts w:asciiTheme="minorEastAsia" w:hAnsiTheme="minorEastAsia" w:hint="eastAsia"/>
          <w:b/>
          <w:bCs/>
          <w:szCs w:val="21"/>
        </w:rPr>
        <w:t>入市规则的完善：提升农户入市意愿</w:t>
      </w:r>
    </w:p>
    <w:p w:rsidR="00D36520" w:rsidRPr="000A3D36" w:rsidRDefault="006A5583" w:rsidP="0088035F">
      <w:pPr>
        <w:spacing w:line="360" w:lineRule="auto"/>
        <w:ind w:firstLine="420"/>
        <w:rPr>
          <w:rFonts w:asciiTheme="minorEastAsia" w:hAnsiTheme="minorEastAsia"/>
          <w:szCs w:val="21"/>
        </w:rPr>
      </w:pPr>
      <w:r w:rsidRPr="000A3D36">
        <w:rPr>
          <w:rFonts w:asciiTheme="minorEastAsia" w:hAnsiTheme="minorEastAsia" w:hint="eastAsia"/>
          <w:szCs w:val="21"/>
        </w:rPr>
        <w:t>在一定程度上，入市规则体系愈发完善，农户对于入市活动则愈发了解，其对于入市改革的期望与行为也会愈发理性。</w:t>
      </w:r>
      <w:r w:rsidRPr="000A3D36">
        <w:rPr>
          <w:rFonts w:asciiTheme="minorEastAsia" w:hAnsiTheme="minorEastAsia" w:hint="eastAsia"/>
          <w:szCs w:val="21"/>
          <w:shd w:val="clear" w:color="auto" w:fill="FFFFFF"/>
        </w:rPr>
        <w:t>中央层面应当尽快出台《农村集体经营性建设用地入市指导意见》，为全面推开集体经营性建设用地入市提供依据，</w:t>
      </w:r>
      <w:r w:rsidRPr="000A3D36">
        <w:rPr>
          <w:rFonts w:asciiTheme="minorEastAsia" w:hAnsiTheme="minorEastAsia" w:hint="eastAsia"/>
          <w:szCs w:val="21"/>
        </w:rPr>
        <w:t>具体对入市所有权行使主体、入市模式选择、入市交易程序、入市收益分配机制等多方面内容提出明确操作意见。</w:t>
      </w:r>
      <w:r w:rsidRPr="000A3D36">
        <w:rPr>
          <w:rFonts w:asciiTheme="minorEastAsia" w:hAnsiTheme="minorEastAsia" w:hint="eastAsia"/>
          <w:szCs w:val="21"/>
          <w:shd w:val="clear" w:color="auto" w:fill="FFFFFF"/>
        </w:rPr>
        <w:t>需要明确入</w:t>
      </w:r>
      <w:r w:rsidRPr="000A3D36">
        <w:rPr>
          <w:rFonts w:asciiTheme="minorEastAsia" w:hAnsiTheme="minorEastAsia" w:hint="eastAsia"/>
          <w:szCs w:val="21"/>
          <w:shd w:val="clear" w:color="auto" w:fill="FFFFFF"/>
        </w:rPr>
        <w:lastRenderedPageBreak/>
        <w:t>市所有权行使主体，</w:t>
      </w:r>
      <w:r w:rsidRPr="000A3D36">
        <w:rPr>
          <w:rFonts w:asciiTheme="minorEastAsia" w:hAnsiTheme="minorEastAsia" w:hint="eastAsia"/>
          <w:szCs w:val="21"/>
        </w:rPr>
        <w:t>保障农民主体权利。需要关注入市存在的潜在风险，包括耕地流失风险、农民流离失所风险、市场交易风险。</w:t>
      </w:r>
      <w:r w:rsidRPr="000A3D36">
        <w:rPr>
          <w:rFonts w:asciiTheme="minorEastAsia" w:hAnsiTheme="minorEastAsia" w:hint="eastAsia"/>
          <w:szCs w:val="21"/>
          <w:shd w:val="clear" w:color="auto" w:fill="FFFFFF"/>
        </w:rPr>
        <w:t>需要维护各方利益，对增值收益进行合理分配：</w:t>
      </w:r>
      <w:r w:rsidRPr="000A3D36">
        <w:rPr>
          <w:rFonts w:asciiTheme="minorEastAsia" w:hAnsiTheme="minorEastAsia" w:hint="eastAsia"/>
          <w:szCs w:val="21"/>
        </w:rPr>
        <w:t>地方政府的收益提取应参照国有土地标准，并逐步</w:t>
      </w:r>
      <w:proofErr w:type="gramStart"/>
      <w:r w:rsidRPr="000A3D36">
        <w:rPr>
          <w:rFonts w:asciiTheme="minorEastAsia" w:hAnsiTheme="minorEastAsia" w:hint="eastAsia"/>
          <w:szCs w:val="21"/>
        </w:rPr>
        <w:t>向税收</w:t>
      </w:r>
      <w:proofErr w:type="gramEnd"/>
      <w:r w:rsidRPr="000A3D36">
        <w:rPr>
          <w:rFonts w:asciiTheme="minorEastAsia" w:hAnsiTheme="minorEastAsia" w:hint="eastAsia"/>
          <w:szCs w:val="21"/>
        </w:rPr>
        <w:t>提取转型，通过税收减免或者税收转移等政策，保证收益分配统筹且公平；集体内部收益分配则应该从农民主体角度出发，</w:t>
      </w:r>
      <w:r w:rsidRPr="000A3D36">
        <w:rPr>
          <w:rFonts w:asciiTheme="minorEastAsia" w:hAnsiTheme="minorEastAsia" w:hint="eastAsia"/>
          <w:szCs w:val="21"/>
          <w:shd w:val="clear" w:color="auto" w:fill="FFFFFF"/>
        </w:rPr>
        <w:t>完善基层民主决策与民主监督机制，</w:t>
      </w:r>
      <w:r w:rsidRPr="000A3D36">
        <w:rPr>
          <w:rFonts w:asciiTheme="minorEastAsia" w:hAnsiTheme="minorEastAsia" w:hint="eastAsia"/>
          <w:szCs w:val="21"/>
        </w:rPr>
        <w:t>实现农民自治。需要解决入市可能产生的农户非农化和社会保障问题，合理运用入市收益，帮助农户参与非农</w:t>
      </w:r>
      <w:proofErr w:type="gramStart"/>
      <w:r w:rsidRPr="000A3D36">
        <w:rPr>
          <w:rFonts w:asciiTheme="minorEastAsia" w:hAnsiTheme="minorEastAsia" w:hint="eastAsia"/>
          <w:szCs w:val="21"/>
        </w:rPr>
        <w:t>化就业</w:t>
      </w:r>
      <w:proofErr w:type="gramEnd"/>
      <w:r w:rsidRPr="000A3D36">
        <w:rPr>
          <w:rFonts w:asciiTheme="minorEastAsia" w:hAnsiTheme="minorEastAsia" w:hint="eastAsia"/>
          <w:szCs w:val="21"/>
        </w:rPr>
        <w:t>培训和购买社会保险。</w:t>
      </w:r>
    </w:p>
    <w:p w:rsidR="00D36520" w:rsidRPr="000A3D36" w:rsidRDefault="00501BB0" w:rsidP="0088035F">
      <w:pPr>
        <w:spacing w:line="360" w:lineRule="auto"/>
        <w:rPr>
          <w:rFonts w:asciiTheme="minorEastAsia" w:hAnsiTheme="minorEastAsia"/>
          <w:szCs w:val="21"/>
        </w:rPr>
      </w:pPr>
      <w:r w:rsidRPr="000A3D36">
        <w:rPr>
          <w:rFonts w:asciiTheme="minorEastAsia" w:hAnsiTheme="minorEastAsia" w:hint="eastAsia"/>
          <w:b/>
          <w:bCs/>
          <w:szCs w:val="21"/>
        </w:rPr>
        <w:t>3</w:t>
      </w:r>
      <w:r w:rsidR="006A5583" w:rsidRPr="000A3D36">
        <w:rPr>
          <w:rFonts w:asciiTheme="minorEastAsia" w:hAnsiTheme="minorEastAsia"/>
          <w:b/>
          <w:bCs/>
          <w:szCs w:val="21"/>
        </w:rPr>
        <w:t>.3</w:t>
      </w:r>
      <w:r w:rsidR="00395010" w:rsidRPr="000A3D36">
        <w:rPr>
          <w:rFonts w:asciiTheme="minorEastAsia" w:hAnsiTheme="minorEastAsia"/>
          <w:b/>
          <w:bCs/>
          <w:szCs w:val="21"/>
        </w:rPr>
        <w:t xml:space="preserve"> </w:t>
      </w:r>
      <w:r w:rsidR="006A5583" w:rsidRPr="000A3D36">
        <w:rPr>
          <w:rFonts w:asciiTheme="minorEastAsia" w:hAnsiTheme="minorEastAsia" w:hint="eastAsia"/>
          <w:b/>
          <w:bCs/>
          <w:szCs w:val="21"/>
        </w:rPr>
        <w:t>政府角色的转型：实现政府积极作为</w:t>
      </w:r>
    </w:p>
    <w:p w:rsidR="00D36520" w:rsidRPr="000A3D36" w:rsidRDefault="006A5583" w:rsidP="0088035F">
      <w:pPr>
        <w:spacing w:after="240" w:line="360" w:lineRule="auto"/>
        <w:ind w:firstLineChars="200" w:firstLine="420"/>
        <w:rPr>
          <w:rFonts w:asciiTheme="minorEastAsia" w:hAnsiTheme="minorEastAsia"/>
          <w:szCs w:val="21"/>
        </w:rPr>
      </w:pPr>
      <w:r w:rsidRPr="000A3D36">
        <w:rPr>
          <w:rFonts w:asciiTheme="minorEastAsia" w:hAnsiTheme="minorEastAsia" w:hint="eastAsia"/>
          <w:szCs w:val="21"/>
        </w:rPr>
        <w:t>地方政府在国有建设用地出让制度中扮演双重角色：</w:t>
      </w:r>
      <w:r w:rsidRPr="000A3D36">
        <w:rPr>
          <w:rFonts w:asciiTheme="minorEastAsia" w:hAnsiTheme="minorEastAsia" w:hint="eastAsia"/>
          <w:szCs w:val="21"/>
          <w:shd w:val="clear" w:color="auto" w:fill="FFFFFF"/>
        </w:rPr>
        <w:t>其既是国有建设用地的所有者，也是国有建设用地使用权出让的管理者，</w:t>
      </w:r>
      <w:r w:rsidRPr="000A3D36">
        <w:rPr>
          <w:rFonts w:asciiTheme="minorEastAsia" w:hAnsiTheme="minorEastAsia" w:hint="eastAsia"/>
          <w:szCs w:val="21"/>
        </w:rPr>
        <w:t>加之规划管制权力，难免会产生利益冲突和自身利益最大化问题。</w:t>
      </w:r>
      <w:r w:rsidRPr="000A3D36">
        <w:rPr>
          <w:rFonts w:asciiTheme="minorEastAsia" w:hAnsiTheme="minorEastAsia" w:hint="eastAsia"/>
          <w:szCs w:val="21"/>
          <w:shd w:val="clear" w:color="auto" w:fill="FFFFFF"/>
        </w:rPr>
        <w:t>在集体经营性建设用地入市改革中，</w:t>
      </w:r>
      <w:r w:rsidRPr="000A3D36">
        <w:rPr>
          <w:rFonts w:asciiTheme="minorEastAsia" w:hAnsiTheme="minorEastAsia" w:hint="eastAsia"/>
          <w:szCs w:val="21"/>
        </w:rPr>
        <w:t>地方政府需要转变过去传统的发展思维，努力做好自身“裁判员”的角色，将其工作重心放于市场失灵的地方。其一，落实对存量土地使用权的登记颁证，强化对新增建设用地的管控，对土地入市程序仅</w:t>
      </w:r>
      <w:r w:rsidR="00C31E7A" w:rsidRPr="000A3D36">
        <w:rPr>
          <w:rFonts w:asciiTheme="minorEastAsia" w:hAnsiTheme="minorEastAsia" w:hint="eastAsia"/>
          <w:szCs w:val="21"/>
        </w:rPr>
        <w:t>负责</w:t>
      </w:r>
      <w:r w:rsidRPr="000A3D36">
        <w:rPr>
          <w:rFonts w:asciiTheme="minorEastAsia" w:hAnsiTheme="minorEastAsia" w:hint="eastAsia"/>
          <w:szCs w:val="21"/>
        </w:rPr>
        <w:t>备案</w:t>
      </w:r>
      <w:r w:rsidR="00C31E7A" w:rsidRPr="000A3D36">
        <w:rPr>
          <w:rFonts w:asciiTheme="minorEastAsia" w:hAnsiTheme="minorEastAsia" w:hint="eastAsia"/>
          <w:szCs w:val="21"/>
        </w:rPr>
        <w:t>和</w:t>
      </w:r>
      <w:r w:rsidRPr="000A3D36">
        <w:rPr>
          <w:rFonts w:asciiTheme="minorEastAsia" w:hAnsiTheme="minorEastAsia" w:hint="eastAsia"/>
          <w:szCs w:val="21"/>
        </w:rPr>
        <w:t>提供指导意见，重点加强对违法行为的监管和法律责任的落实。</w:t>
      </w:r>
      <w:r w:rsidRPr="000A3D36">
        <w:rPr>
          <w:rFonts w:asciiTheme="minorEastAsia" w:hAnsiTheme="minorEastAsia" w:hint="eastAsia"/>
          <w:szCs w:val="21"/>
          <w:shd w:val="clear" w:color="auto" w:fill="FFFFFF"/>
        </w:rPr>
        <w:t>其二，明确国土空间规划的法律龙头地位，尽快编制完成各级国土空间规划，构建完善统一的规划管制体系；</w:t>
      </w:r>
      <w:r w:rsidRPr="000A3D36">
        <w:rPr>
          <w:rFonts w:asciiTheme="minorEastAsia" w:hAnsiTheme="minorEastAsia" w:hint="eastAsia"/>
          <w:szCs w:val="21"/>
        </w:rPr>
        <w:t>同时落实好集体规划权利，</w:t>
      </w:r>
      <w:r w:rsidRPr="000A3D36">
        <w:rPr>
          <w:rFonts w:asciiTheme="minorEastAsia" w:hAnsiTheme="minorEastAsia" w:hint="eastAsia"/>
          <w:szCs w:val="21"/>
          <w:shd w:val="clear" w:color="auto" w:fill="FFFFFF"/>
        </w:rPr>
        <w:t>引导多主体参与编制，在</w:t>
      </w:r>
      <w:r w:rsidR="005334F0" w:rsidRPr="000A3D36">
        <w:rPr>
          <w:rFonts w:asciiTheme="minorEastAsia" w:hAnsiTheme="minorEastAsia" w:hint="eastAsia"/>
          <w:szCs w:val="21"/>
          <w:shd w:val="clear" w:color="auto" w:fill="FFFFFF"/>
        </w:rPr>
        <w:t>规划</w:t>
      </w:r>
      <w:r w:rsidRPr="000A3D36">
        <w:rPr>
          <w:rFonts w:asciiTheme="minorEastAsia" w:hAnsiTheme="minorEastAsia" w:hint="eastAsia"/>
          <w:szCs w:val="21"/>
          <w:shd w:val="clear" w:color="auto" w:fill="FFFFFF"/>
        </w:rPr>
        <w:t>编制实施中尊重农民意愿，</w:t>
      </w:r>
      <w:r w:rsidRPr="000A3D36">
        <w:rPr>
          <w:rFonts w:asciiTheme="minorEastAsia" w:hAnsiTheme="minorEastAsia" w:hint="eastAsia"/>
          <w:szCs w:val="21"/>
        </w:rPr>
        <w:t>优化农村“三生空间”布局。其三，提供高效的市场服务，比如构建统一的跨区域的土地流转交易信息中心，减少</w:t>
      </w:r>
      <w:r w:rsidR="005334F0" w:rsidRPr="000A3D36">
        <w:rPr>
          <w:rFonts w:asciiTheme="minorEastAsia" w:hAnsiTheme="minorEastAsia" w:hint="eastAsia"/>
          <w:szCs w:val="21"/>
        </w:rPr>
        <w:t>农民</w:t>
      </w:r>
      <w:r w:rsidRPr="000A3D36">
        <w:rPr>
          <w:rFonts w:asciiTheme="minorEastAsia" w:hAnsiTheme="minorEastAsia" w:hint="eastAsia"/>
          <w:szCs w:val="21"/>
        </w:rPr>
        <w:t>集体获取信息成本；另外需完善集体经营性建设用地出让的价格管制制度，包括基准地价、最低限价、地价评估与公示等制度，</w:t>
      </w:r>
      <w:r w:rsidRPr="000A3D36">
        <w:rPr>
          <w:rFonts w:asciiTheme="minorEastAsia" w:hAnsiTheme="minorEastAsia" w:hint="eastAsia"/>
          <w:szCs w:val="21"/>
          <w:shd w:val="clear" w:color="auto" w:fill="FFFFFF"/>
        </w:rPr>
        <w:t>防止</w:t>
      </w:r>
      <w:r w:rsidR="005334F0" w:rsidRPr="000A3D36">
        <w:rPr>
          <w:rFonts w:asciiTheme="minorEastAsia" w:hAnsiTheme="minorEastAsia" w:hint="eastAsia"/>
          <w:szCs w:val="21"/>
          <w:shd w:val="clear" w:color="auto" w:fill="FFFFFF"/>
        </w:rPr>
        <w:t>农民</w:t>
      </w:r>
      <w:r w:rsidRPr="000A3D36">
        <w:rPr>
          <w:rFonts w:asciiTheme="minorEastAsia" w:hAnsiTheme="minorEastAsia" w:hint="eastAsia"/>
          <w:szCs w:val="21"/>
          <w:shd w:val="clear" w:color="auto" w:fill="FFFFFF"/>
        </w:rPr>
        <w:t>集体资产流失与农民利益受损。</w:t>
      </w:r>
      <w:r w:rsidR="005334F0" w:rsidRPr="000A3D36">
        <w:rPr>
          <w:rFonts w:asciiTheme="minorEastAsia" w:hAnsiTheme="minorEastAsia" w:hint="eastAsia"/>
          <w:szCs w:val="21"/>
        </w:rPr>
        <w:t>其四，在收益分配机制上，政府应从直接提取收益</w:t>
      </w:r>
      <w:r w:rsidRPr="000A3D36">
        <w:rPr>
          <w:rFonts w:asciiTheme="minorEastAsia" w:hAnsiTheme="minorEastAsia" w:hint="eastAsia"/>
          <w:szCs w:val="21"/>
          <w:shd w:val="clear" w:color="auto" w:fill="FFFFFF"/>
        </w:rPr>
        <w:t>逐步转向税收间接提取，秉持“初次分配基于产权、二次分配基于税制”的原则。</w:t>
      </w:r>
      <w:r w:rsidRPr="000A3D36">
        <w:rPr>
          <w:rFonts w:asciiTheme="minorEastAsia" w:hAnsiTheme="minorEastAsia" w:hint="eastAsia"/>
          <w:szCs w:val="21"/>
        </w:rPr>
        <w:t>随着</w:t>
      </w:r>
      <w:r w:rsidR="00C31E7A" w:rsidRPr="000A3D36">
        <w:rPr>
          <w:rFonts w:asciiTheme="minorEastAsia" w:hAnsiTheme="minorEastAsia" w:hint="eastAsia"/>
          <w:szCs w:val="21"/>
        </w:rPr>
        <w:t>集体经营性建设用地</w:t>
      </w:r>
      <w:r w:rsidRPr="000A3D36">
        <w:rPr>
          <w:rFonts w:asciiTheme="minorEastAsia" w:hAnsiTheme="minorEastAsia" w:hint="eastAsia"/>
          <w:szCs w:val="21"/>
        </w:rPr>
        <w:t>入市改革的深化，地方政府应转向有限管制，发挥市场和社会应有的作用，走向多元化的土地“善治”。</w:t>
      </w:r>
    </w:p>
    <w:p w:rsidR="00D36520" w:rsidRPr="000A3D36" w:rsidRDefault="006A5583" w:rsidP="0088035F">
      <w:pPr>
        <w:spacing w:line="360" w:lineRule="auto"/>
        <w:rPr>
          <w:rFonts w:asciiTheme="minorEastAsia" w:hAnsiTheme="minorEastAsia"/>
          <w:b/>
          <w:bCs/>
          <w:sz w:val="28"/>
          <w:szCs w:val="28"/>
        </w:rPr>
      </w:pPr>
      <w:r w:rsidRPr="000A3D36">
        <w:rPr>
          <w:rFonts w:asciiTheme="minorEastAsia" w:hAnsiTheme="minorEastAsia" w:hint="eastAsia"/>
          <w:b/>
          <w:bCs/>
          <w:sz w:val="28"/>
          <w:szCs w:val="28"/>
        </w:rPr>
        <w:t>参考文献</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[1]</w:t>
      </w:r>
      <w:r w:rsidRPr="000A3D36">
        <w:rPr>
          <w:rFonts w:asciiTheme="minorEastAsia" w:hAnsiTheme="minorEastAsia" w:hint="eastAsia"/>
          <w:szCs w:val="21"/>
        </w:rPr>
        <w:t>孙秋鹏</w:t>
      </w:r>
      <w:r w:rsidRPr="000A3D36">
        <w:rPr>
          <w:rFonts w:asciiTheme="minorEastAsia" w:hAnsiTheme="minorEastAsia"/>
          <w:szCs w:val="21"/>
        </w:rPr>
        <w:t>.</w:t>
      </w:r>
      <w:r w:rsidRPr="000A3D36">
        <w:rPr>
          <w:rFonts w:asciiTheme="minorEastAsia" w:hAnsiTheme="minorEastAsia" w:hint="eastAsia"/>
          <w:szCs w:val="21"/>
        </w:rPr>
        <w:t>集体经营性建设用地：入市与地方政府行为</w:t>
      </w:r>
      <w:r w:rsidRPr="000A3D36">
        <w:rPr>
          <w:rFonts w:asciiTheme="minorEastAsia" w:hAnsiTheme="minorEastAsia"/>
          <w:szCs w:val="21"/>
        </w:rPr>
        <w:t>[J].</w:t>
      </w:r>
      <w:r w:rsidRPr="000A3D36">
        <w:rPr>
          <w:rFonts w:asciiTheme="minorEastAsia" w:hAnsiTheme="minorEastAsia" w:hint="eastAsia"/>
          <w:szCs w:val="21"/>
        </w:rPr>
        <w:t>上海经济研究</w:t>
      </w:r>
      <w:r w:rsidRPr="000A3D36">
        <w:rPr>
          <w:rFonts w:asciiTheme="minorEastAsia" w:hAnsiTheme="minorEastAsia"/>
          <w:szCs w:val="21"/>
        </w:rPr>
        <w:t>,2020(11):5-18.</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[2]</w:t>
      </w:r>
      <w:r w:rsidRPr="000A3D36">
        <w:rPr>
          <w:rFonts w:asciiTheme="minorEastAsia" w:hAnsiTheme="minorEastAsia" w:hint="eastAsia"/>
          <w:szCs w:val="21"/>
        </w:rPr>
        <w:t>魏来</w:t>
      </w:r>
      <w:r w:rsidRPr="000A3D36">
        <w:rPr>
          <w:rFonts w:asciiTheme="minorEastAsia" w:hAnsiTheme="minorEastAsia"/>
          <w:szCs w:val="21"/>
        </w:rPr>
        <w:t>,</w:t>
      </w:r>
      <w:r w:rsidRPr="000A3D36">
        <w:rPr>
          <w:rFonts w:asciiTheme="minorEastAsia" w:hAnsiTheme="minorEastAsia" w:hint="eastAsia"/>
          <w:szCs w:val="21"/>
        </w:rPr>
        <w:t>黄祥祥</w:t>
      </w:r>
      <w:r w:rsidRPr="000A3D36">
        <w:rPr>
          <w:rFonts w:asciiTheme="minorEastAsia" w:hAnsiTheme="minorEastAsia"/>
          <w:szCs w:val="21"/>
        </w:rPr>
        <w:t>.</w:t>
      </w:r>
      <w:r w:rsidRPr="000A3D36">
        <w:rPr>
          <w:rFonts w:asciiTheme="minorEastAsia" w:hAnsiTheme="minorEastAsia" w:hint="eastAsia"/>
          <w:szCs w:val="21"/>
        </w:rPr>
        <w:t>集体经营性建设用地入市改革的实践进程与前景展望</w:t>
      </w:r>
      <w:r w:rsidR="00221CAB" w:rsidRPr="000A3D36">
        <w:rPr>
          <w:rFonts w:asciiTheme="minorEastAsia" w:hAnsiTheme="minorEastAsia" w:hint="eastAsia"/>
          <w:szCs w:val="21"/>
        </w:rPr>
        <w:t>：</w:t>
      </w:r>
      <w:r w:rsidRPr="000A3D36">
        <w:rPr>
          <w:rFonts w:asciiTheme="minorEastAsia" w:hAnsiTheme="minorEastAsia" w:hint="eastAsia"/>
          <w:szCs w:val="21"/>
        </w:rPr>
        <w:t>以土地发展权为肯綮</w:t>
      </w:r>
      <w:r w:rsidRPr="000A3D36">
        <w:rPr>
          <w:rFonts w:asciiTheme="minorEastAsia" w:hAnsiTheme="minorEastAsia"/>
          <w:szCs w:val="21"/>
        </w:rPr>
        <w:t>[J].</w:t>
      </w:r>
      <w:r w:rsidRPr="000A3D36">
        <w:rPr>
          <w:rFonts w:asciiTheme="minorEastAsia" w:hAnsiTheme="minorEastAsia" w:hint="eastAsia"/>
          <w:szCs w:val="21"/>
        </w:rPr>
        <w:t>华中师范大学学报</w:t>
      </w:r>
      <w:r w:rsidRPr="000A3D36">
        <w:rPr>
          <w:rFonts w:asciiTheme="minorEastAsia" w:hAnsiTheme="minorEastAsia"/>
          <w:szCs w:val="21"/>
        </w:rPr>
        <w:t>(</w:t>
      </w:r>
      <w:r w:rsidRPr="000A3D36">
        <w:rPr>
          <w:rFonts w:asciiTheme="minorEastAsia" w:hAnsiTheme="minorEastAsia" w:hint="eastAsia"/>
          <w:szCs w:val="21"/>
        </w:rPr>
        <w:t>人文社会科学版</w:t>
      </w:r>
      <w:r w:rsidRPr="000A3D36">
        <w:rPr>
          <w:rFonts w:asciiTheme="minorEastAsia" w:hAnsiTheme="minorEastAsia"/>
          <w:szCs w:val="21"/>
        </w:rPr>
        <w:t>),2020,59(4):34-42.</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[3]</w:t>
      </w:r>
      <w:r w:rsidRPr="000A3D36">
        <w:rPr>
          <w:rFonts w:asciiTheme="minorEastAsia" w:hAnsiTheme="minorEastAsia" w:hint="eastAsia"/>
          <w:szCs w:val="21"/>
        </w:rPr>
        <w:t>韩书成</w:t>
      </w:r>
      <w:r w:rsidRPr="000A3D36">
        <w:rPr>
          <w:rFonts w:asciiTheme="minorEastAsia" w:hAnsiTheme="minorEastAsia"/>
          <w:szCs w:val="21"/>
        </w:rPr>
        <w:t>,</w:t>
      </w:r>
      <w:proofErr w:type="gramStart"/>
      <w:r w:rsidRPr="000A3D36">
        <w:rPr>
          <w:rFonts w:asciiTheme="minorEastAsia" w:hAnsiTheme="minorEastAsia" w:hint="eastAsia"/>
          <w:szCs w:val="21"/>
        </w:rPr>
        <w:t>汤新明</w:t>
      </w:r>
      <w:proofErr w:type="gramEnd"/>
      <w:r w:rsidRPr="000A3D36">
        <w:rPr>
          <w:rFonts w:asciiTheme="minorEastAsia" w:hAnsiTheme="minorEastAsia"/>
          <w:szCs w:val="21"/>
        </w:rPr>
        <w:t>.</w:t>
      </w:r>
      <w:r w:rsidRPr="000A3D36">
        <w:rPr>
          <w:rFonts w:asciiTheme="minorEastAsia" w:hAnsiTheme="minorEastAsia" w:hint="eastAsia"/>
          <w:szCs w:val="21"/>
        </w:rPr>
        <w:t>基于帕累托改进理论的农村集体经营性建设用地入市研究</w:t>
      </w:r>
      <w:r w:rsidRPr="000A3D36">
        <w:rPr>
          <w:rFonts w:asciiTheme="minorEastAsia" w:hAnsiTheme="minorEastAsia"/>
          <w:szCs w:val="21"/>
        </w:rPr>
        <w:t>[J].</w:t>
      </w:r>
      <w:r w:rsidRPr="000A3D36">
        <w:rPr>
          <w:rFonts w:asciiTheme="minorEastAsia" w:hAnsiTheme="minorEastAsia" w:hint="eastAsia"/>
          <w:szCs w:val="21"/>
        </w:rPr>
        <w:t>中国农业资源与区划</w:t>
      </w:r>
      <w:r w:rsidRPr="000A3D36">
        <w:rPr>
          <w:rFonts w:asciiTheme="minorEastAsia" w:hAnsiTheme="minorEastAsia"/>
          <w:szCs w:val="21"/>
        </w:rPr>
        <w:t>,2020,41(5):106-114.</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[4]</w:t>
      </w:r>
      <w:r w:rsidRPr="000A3D36">
        <w:rPr>
          <w:rFonts w:asciiTheme="minorEastAsia" w:hAnsiTheme="minorEastAsia" w:hint="eastAsia"/>
          <w:szCs w:val="21"/>
        </w:rPr>
        <w:t>韩松</w:t>
      </w:r>
      <w:r w:rsidRPr="000A3D36">
        <w:rPr>
          <w:rFonts w:asciiTheme="minorEastAsia" w:hAnsiTheme="minorEastAsia"/>
          <w:szCs w:val="21"/>
        </w:rPr>
        <w:t>.</w:t>
      </w:r>
      <w:r w:rsidRPr="000A3D36">
        <w:rPr>
          <w:rFonts w:asciiTheme="minorEastAsia" w:hAnsiTheme="minorEastAsia" w:hint="eastAsia"/>
          <w:szCs w:val="21"/>
        </w:rPr>
        <w:t>论农村集体经营性建设用地使用权</w:t>
      </w:r>
      <w:r w:rsidRPr="000A3D36">
        <w:rPr>
          <w:rFonts w:asciiTheme="minorEastAsia" w:hAnsiTheme="minorEastAsia"/>
          <w:szCs w:val="21"/>
        </w:rPr>
        <w:t>[J].</w:t>
      </w:r>
      <w:r w:rsidRPr="000A3D36">
        <w:rPr>
          <w:rFonts w:asciiTheme="minorEastAsia" w:hAnsiTheme="minorEastAsia" w:hint="eastAsia"/>
          <w:szCs w:val="21"/>
        </w:rPr>
        <w:t>苏州大学学报</w:t>
      </w:r>
      <w:r w:rsidRPr="000A3D36">
        <w:rPr>
          <w:rFonts w:asciiTheme="minorEastAsia" w:hAnsiTheme="minorEastAsia"/>
          <w:szCs w:val="21"/>
        </w:rPr>
        <w:t>(</w:t>
      </w:r>
      <w:r w:rsidRPr="000A3D36">
        <w:rPr>
          <w:rFonts w:asciiTheme="minorEastAsia" w:hAnsiTheme="minorEastAsia" w:hint="eastAsia"/>
          <w:szCs w:val="21"/>
        </w:rPr>
        <w:t>哲学社会科学版</w:t>
      </w:r>
      <w:r w:rsidRPr="000A3D36">
        <w:rPr>
          <w:rFonts w:asciiTheme="minorEastAsia" w:hAnsiTheme="minorEastAsia"/>
          <w:szCs w:val="21"/>
        </w:rPr>
        <w:t>),2014,35(3):70-75</w:t>
      </w:r>
      <w:r w:rsidR="00221CAB" w:rsidRPr="000A3D36">
        <w:rPr>
          <w:rFonts w:asciiTheme="minorEastAsia" w:hAnsiTheme="minorEastAsia" w:hint="eastAsia"/>
          <w:szCs w:val="21"/>
        </w:rPr>
        <w:t>，</w:t>
      </w:r>
      <w:r w:rsidRPr="000A3D36">
        <w:rPr>
          <w:rFonts w:asciiTheme="minorEastAsia" w:hAnsiTheme="minorEastAsia"/>
          <w:szCs w:val="21"/>
        </w:rPr>
        <w:t>191-192.</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lastRenderedPageBreak/>
        <w:t>[5]</w:t>
      </w:r>
      <w:r w:rsidRPr="000A3D36">
        <w:rPr>
          <w:rFonts w:asciiTheme="minorEastAsia" w:hAnsiTheme="minorEastAsia" w:hint="eastAsia"/>
          <w:szCs w:val="21"/>
        </w:rPr>
        <w:t>吴义龙</w:t>
      </w:r>
      <w:r w:rsidRPr="000A3D36">
        <w:rPr>
          <w:rFonts w:asciiTheme="minorEastAsia" w:hAnsiTheme="minorEastAsia"/>
          <w:szCs w:val="21"/>
        </w:rPr>
        <w:t>.</w:t>
      </w:r>
      <w:r w:rsidRPr="000A3D36">
        <w:rPr>
          <w:rFonts w:asciiTheme="minorEastAsia" w:hAnsiTheme="minorEastAsia" w:hint="eastAsia"/>
          <w:szCs w:val="21"/>
        </w:rPr>
        <w:t>集体经营性建设用地入市的现实困境与理论误区</w:t>
      </w:r>
      <w:r w:rsidR="00221CAB" w:rsidRPr="000A3D36">
        <w:rPr>
          <w:rFonts w:asciiTheme="minorEastAsia" w:hAnsiTheme="minorEastAsia" w:hint="eastAsia"/>
          <w:szCs w:val="21"/>
        </w:rPr>
        <w:t>：</w:t>
      </w:r>
      <w:r w:rsidRPr="000A3D36">
        <w:rPr>
          <w:rFonts w:asciiTheme="minorEastAsia" w:hAnsiTheme="minorEastAsia" w:hint="eastAsia"/>
          <w:szCs w:val="21"/>
        </w:rPr>
        <w:t>以“同地同权”切入</w:t>
      </w:r>
      <w:r w:rsidRPr="000A3D36">
        <w:rPr>
          <w:rFonts w:asciiTheme="minorEastAsia" w:hAnsiTheme="minorEastAsia"/>
          <w:szCs w:val="21"/>
        </w:rPr>
        <w:t>[J].</w:t>
      </w:r>
      <w:r w:rsidRPr="000A3D36">
        <w:rPr>
          <w:rFonts w:asciiTheme="minorEastAsia" w:hAnsiTheme="minorEastAsia" w:hint="eastAsia"/>
          <w:szCs w:val="21"/>
        </w:rPr>
        <w:t>学术月刊</w:t>
      </w:r>
      <w:r w:rsidRPr="000A3D36">
        <w:rPr>
          <w:rFonts w:asciiTheme="minorEastAsia" w:hAnsiTheme="minorEastAsia"/>
          <w:szCs w:val="21"/>
        </w:rPr>
        <w:t>,2020,52(4):118-128</w:t>
      </w:r>
      <w:r w:rsidR="00221CAB" w:rsidRPr="000A3D36">
        <w:rPr>
          <w:rFonts w:asciiTheme="minorEastAsia" w:hAnsiTheme="minorEastAsia" w:hint="eastAsia"/>
          <w:szCs w:val="21"/>
        </w:rPr>
        <w:t>，</w:t>
      </w:r>
      <w:r w:rsidRPr="000A3D36">
        <w:rPr>
          <w:rFonts w:asciiTheme="minorEastAsia" w:hAnsiTheme="minorEastAsia"/>
          <w:szCs w:val="21"/>
        </w:rPr>
        <w:t>141.</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[6]</w:t>
      </w:r>
      <w:r w:rsidRPr="000A3D36">
        <w:rPr>
          <w:rFonts w:asciiTheme="minorEastAsia" w:hAnsiTheme="minorEastAsia" w:hint="eastAsia"/>
          <w:szCs w:val="21"/>
        </w:rPr>
        <w:t>李贵东</w:t>
      </w:r>
      <w:r w:rsidRPr="000A3D36">
        <w:rPr>
          <w:rFonts w:asciiTheme="minorEastAsia" w:hAnsiTheme="minorEastAsia"/>
          <w:szCs w:val="21"/>
        </w:rPr>
        <w:t>.</w:t>
      </w:r>
      <w:r w:rsidRPr="000A3D36">
        <w:rPr>
          <w:rFonts w:asciiTheme="minorEastAsia" w:hAnsiTheme="minorEastAsia" w:hint="eastAsia"/>
          <w:szCs w:val="21"/>
        </w:rPr>
        <w:t>集体经营性建设用地入市所面临的问题与对策</w:t>
      </w:r>
      <w:r w:rsidRPr="000A3D36">
        <w:rPr>
          <w:rFonts w:asciiTheme="minorEastAsia" w:hAnsiTheme="minorEastAsia"/>
          <w:szCs w:val="21"/>
        </w:rPr>
        <w:t>[J].</w:t>
      </w:r>
      <w:r w:rsidRPr="000A3D36">
        <w:rPr>
          <w:rFonts w:asciiTheme="minorEastAsia" w:hAnsiTheme="minorEastAsia" w:hint="eastAsia"/>
          <w:szCs w:val="21"/>
        </w:rPr>
        <w:t>上海房地</w:t>
      </w:r>
      <w:r w:rsidRPr="000A3D36">
        <w:rPr>
          <w:rFonts w:asciiTheme="minorEastAsia" w:hAnsiTheme="minorEastAsia"/>
          <w:szCs w:val="21"/>
        </w:rPr>
        <w:t>,2020(9):27-30.</w:t>
      </w:r>
    </w:p>
    <w:p w:rsidR="00C31E7A" w:rsidRPr="000A3D36" w:rsidRDefault="00C31E7A" w:rsidP="00C31E7A">
      <w:pPr>
        <w:spacing w:line="360" w:lineRule="auto"/>
        <w:rPr>
          <w:rFonts w:asciiTheme="minorEastAsia" w:hAnsiTheme="minorEastAsia"/>
          <w:szCs w:val="21"/>
        </w:rPr>
      </w:pPr>
      <w:r w:rsidRPr="000A3D36">
        <w:rPr>
          <w:rFonts w:asciiTheme="minorEastAsia" w:hAnsiTheme="minorEastAsia" w:hint="eastAsia"/>
          <w:szCs w:val="21"/>
        </w:rPr>
        <w:t>[</w:t>
      </w:r>
      <w:r w:rsidRPr="000A3D36">
        <w:rPr>
          <w:rFonts w:asciiTheme="minorEastAsia" w:hAnsiTheme="minorEastAsia"/>
          <w:szCs w:val="21"/>
        </w:rPr>
        <w:t>7</w:t>
      </w:r>
      <w:r w:rsidRPr="000A3D36">
        <w:rPr>
          <w:rFonts w:asciiTheme="minorEastAsia" w:hAnsiTheme="minorEastAsia" w:hint="eastAsia"/>
          <w:szCs w:val="21"/>
        </w:rPr>
        <w:t>]陈红霞.集体经营性建设用地收益分配:争论、实践与突破[J].学习与探索,2017(2):70-75.</w:t>
      </w:r>
    </w:p>
    <w:p w:rsidR="00C31E7A" w:rsidRPr="000A3D36" w:rsidRDefault="00C31E7A" w:rsidP="00C31E7A">
      <w:pPr>
        <w:spacing w:line="360" w:lineRule="auto"/>
        <w:rPr>
          <w:rFonts w:asciiTheme="minorEastAsia" w:hAnsiTheme="minorEastAsia"/>
          <w:szCs w:val="21"/>
        </w:rPr>
      </w:pPr>
      <w:r w:rsidRPr="000A3D36">
        <w:rPr>
          <w:rFonts w:asciiTheme="minorEastAsia" w:hAnsiTheme="minorEastAsia" w:hint="eastAsia"/>
          <w:szCs w:val="21"/>
        </w:rPr>
        <w:t>[</w:t>
      </w:r>
      <w:r w:rsidRPr="000A3D36">
        <w:rPr>
          <w:rFonts w:asciiTheme="minorEastAsia" w:hAnsiTheme="minorEastAsia"/>
          <w:szCs w:val="21"/>
        </w:rPr>
        <w:t>8</w:t>
      </w:r>
      <w:r w:rsidRPr="000A3D36">
        <w:rPr>
          <w:rFonts w:asciiTheme="minorEastAsia" w:hAnsiTheme="minorEastAsia" w:hint="eastAsia"/>
          <w:szCs w:val="21"/>
        </w:rPr>
        <w:t>]韩长赋.中国农村土地制度改革[J].农业经济问题,2019(1):4-16.</w:t>
      </w:r>
    </w:p>
    <w:p w:rsidR="00C31E7A" w:rsidRPr="000A3D36" w:rsidRDefault="00C31E7A" w:rsidP="0088035F">
      <w:pPr>
        <w:spacing w:line="360" w:lineRule="auto"/>
        <w:rPr>
          <w:rFonts w:asciiTheme="minorEastAsia" w:hAnsiTheme="minorEastAsia"/>
          <w:szCs w:val="21"/>
        </w:rPr>
      </w:pPr>
      <w:r w:rsidRPr="000A3D36">
        <w:rPr>
          <w:rFonts w:asciiTheme="minorEastAsia" w:hAnsiTheme="minorEastAsia" w:hint="eastAsia"/>
          <w:szCs w:val="21"/>
        </w:rPr>
        <w:t>[</w:t>
      </w:r>
      <w:r w:rsidRPr="000A3D36">
        <w:rPr>
          <w:rFonts w:asciiTheme="minorEastAsia" w:hAnsiTheme="minorEastAsia"/>
          <w:szCs w:val="21"/>
        </w:rPr>
        <w:t>9</w:t>
      </w:r>
      <w:r w:rsidRPr="000A3D36">
        <w:rPr>
          <w:rFonts w:asciiTheme="minorEastAsia" w:hAnsiTheme="minorEastAsia" w:hint="eastAsia"/>
          <w:szCs w:val="21"/>
        </w:rPr>
        <w:t>]罗睿,杨伟,</w:t>
      </w:r>
      <w:proofErr w:type="gramStart"/>
      <w:r w:rsidRPr="000A3D36">
        <w:rPr>
          <w:rFonts w:asciiTheme="minorEastAsia" w:hAnsiTheme="minorEastAsia" w:hint="eastAsia"/>
          <w:szCs w:val="21"/>
        </w:rPr>
        <w:t>唐书秀</w:t>
      </w:r>
      <w:proofErr w:type="gramEnd"/>
      <w:r w:rsidRPr="000A3D36">
        <w:rPr>
          <w:rFonts w:asciiTheme="minorEastAsia" w:hAnsiTheme="minorEastAsia" w:hint="eastAsia"/>
          <w:szCs w:val="21"/>
        </w:rPr>
        <w:t>.农村集体经营性建设用地入市研究：以贵州省湄潭县为例[J].天津农业科学,2017,23(3):65-68.</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w:t>
      </w:r>
      <w:r w:rsidR="00C31E7A" w:rsidRPr="000A3D36">
        <w:rPr>
          <w:rFonts w:asciiTheme="minorEastAsia" w:hAnsiTheme="minorEastAsia"/>
          <w:szCs w:val="21"/>
        </w:rPr>
        <w:t>10</w:t>
      </w:r>
      <w:r w:rsidRPr="000A3D36">
        <w:rPr>
          <w:rFonts w:asciiTheme="minorEastAsia" w:hAnsiTheme="minorEastAsia"/>
          <w:szCs w:val="21"/>
        </w:rPr>
        <w:t>]</w:t>
      </w:r>
      <w:r w:rsidRPr="000A3D36">
        <w:rPr>
          <w:rFonts w:asciiTheme="minorEastAsia" w:hAnsiTheme="minorEastAsia" w:hint="eastAsia"/>
          <w:szCs w:val="21"/>
        </w:rPr>
        <w:t>王小映</w:t>
      </w:r>
      <w:r w:rsidRPr="000A3D36">
        <w:rPr>
          <w:rFonts w:asciiTheme="minorEastAsia" w:hAnsiTheme="minorEastAsia"/>
          <w:szCs w:val="21"/>
        </w:rPr>
        <w:t>.</w:t>
      </w:r>
      <w:r w:rsidRPr="000A3D36">
        <w:rPr>
          <w:rFonts w:asciiTheme="minorEastAsia" w:hAnsiTheme="minorEastAsia" w:hint="eastAsia"/>
          <w:szCs w:val="21"/>
        </w:rPr>
        <w:t>论农村集体经营性建设用地入市流转收益的分配</w:t>
      </w:r>
      <w:r w:rsidRPr="000A3D36">
        <w:rPr>
          <w:rFonts w:asciiTheme="minorEastAsia" w:hAnsiTheme="minorEastAsia"/>
          <w:szCs w:val="21"/>
        </w:rPr>
        <w:t>[J].</w:t>
      </w:r>
      <w:r w:rsidRPr="000A3D36">
        <w:rPr>
          <w:rFonts w:asciiTheme="minorEastAsia" w:hAnsiTheme="minorEastAsia" w:hint="eastAsia"/>
          <w:szCs w:val="21"/>
        </w:rPr>
        <w:t>农村经济</w:t>
      </w:r>
      <w:r w:rsidRPr="000A3D36">
        <w:rPr>
          <w:rFonts w:asciiTheme="minorEastAsia" w:hAnsiTheme="minorEastAsia"/>
          <w:szCs w:val="21"/>
        </w:rPr>
        <w:t>,2014(10):3-7.</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w:t>
      </w:r>
      <w:r w:rsidR="00C31E7A" w:rsidRPr="000A3D36">
        <w:rPr>
          <w:rFonts w:asciiTheme="minorEastAsia" w:hAnsiTheme="minorEastAsia"/>
          <w:szCs w:val="21"/>
        </w:rPr>
        <w:t>11</w:t>
      </w:r>
      <w:r w:rsidRPr="000A3D36">
        <w:rPr>
          <w:rFonts w:asciiTheme="minorEastAsia" w:hAnsiTheme="minorEastAsia"/>
          <w:szCs w:val="21"/>
        </w:rPr>
        <w:t>]</w:t>
      </w:r>
      <w:r w:rsidRPr="000A3D36">
        <w:rPr>
          <w:rFonts w:asciiTheme="minorEastAsia" w:hAnsiTheme="minorEastAsia" w:hint="eastAsia"/>
          <w:szCs w:val="21"/>
        </w:rPr>
        <w:t>赵振宇</w:t>
      </w:r>
      <w:r w:rsidRPr="000A3D36">
        <w:rPr>
          <w:rFonts w:asciiTheme="minorEastAsia" w:hAnsiTheme="minorEastAsia"/>
          <w:szCs w:val="21"/>
        </w:rPr>
        <w:t>,</w:t>
      </w:r>
      <w:r w:rsidRPr="000A3D36">
        <w:rPr>
          <w:rFonts w:asciiTheme="minorEastAsia" w:hAnsiTheme="minorEastAsia" w:hint="eastAsia"/>
          <w:szCs w:val="21"/>
        </w:rPr>
        <w:t>陈红霞</w:t>
      </w:r>
      <w:r w:rsidRPr="000A3D36">
        <w:rPr>
          <w:rFonts w:asciiTheme="minorEastAsia" w:hAnsiTheme="minorEastAsia"/>
          <w:szCs w:val="21"/>
        </w:rPr>
        <w:t>,</w:t>
      </w:r>
      <w:proofErr w:type="gramStart"/>
      <w:r w:rsidRPr="000A3D36">
        <w:rPr>
          <w:rFonts w:asciiTheme="minorEastAsia" w:hAnsiTheme="minorEastAsia" w:hint="eastAsia"/>
          <w:szCs w:val="21"/>
        </w:rPr>
        <w:t>赵繁蓉</w:t>
      </w:r>
      <w:proofErr w:type="gramEnd"/>
      <w:r w:rsidRPr="000A3D36">
        <w:rPr>
          <w:rFonts w:asciiTheme="minorEastAsia" w:hAnsiTheme="minorEastAsia"/>
          <w:szCs w:val="21"/>
        </w:rPr>
        <w:t>.</w:t>
      </w:r>
      <w:proofErr w:type="gramStart"/>
      <w:r w:rsidRPr="000A3D36">
        <w:rPr>
          <w:rFonts w:asciiTheme="minorEastAsia" w:hAnsiTheme="minorEastAsia" w:hint="eastAsia"/>
          <w:szCs w:val="21"/>
        </w:rPr>
        <w:t>论集体</w:t>
      </w:r>
      <w:proofErr w:type="gramEnd"/>
      <w:r w:rsidRPr="000A3D36">
        <w:rPr>
          <w:rFonts w:asciiTheme="minorEastAsia" w:hAnsiTheme="minorEastAsia" w:hint="eastAsia"/>
          <w:szCs w:val="21"/>
        </w:rPr>
        <w:t>经营性建设用地增值收益分配</w:t>
      </w:r>
      <w:r w:rsidR="00221CAB" w:rsidRPr="000A3D36">
        <w:rPr>
          <w:rFonts w:asciiTheme="minorEastAsia" w:hAnsiTheme="minorEastAsia" w:hint="eastAsia"/>
          <w:szCs w:val="21"/>
        </w:rPr>
        <w:t>：</w:t>
      </w:r>
      <w:r w:rsidRPr="000A3D36">
        <w:rPr>
          <w:rFonts w:asciiTheme="minorEastAsia" w:hAnsiTheme="minorEastAsia" w:hint="eastAsia"/>
          <w:szCs w:val="21"/>
        </w:rPr>
        <w:t>基于博弈论的视角</w:t>
      </w:r>
      <w:r w:rsidRPr="000A3D36">
        <w:rPr>
          <w:rFonts w:asciiTheme="minorEastAsia" w:hAnsiTheme="minorEastAsia"/>
          <w:szCs w:val="21"/>
        </w:rPr>
        <w:t>[J].</w:t>
      </w:r>
      <w:r w:rsidRPr="000A3D36">
        <w:rPr>
          <w:rFonts w:asciiTheme="minorEastAsia" w:hAnsiTheme="minorEastAsia" w:hint="eastAsia"/>
          <w:szCs w:val="21"/>
        </w:rPr>
        <w:t>经济体制改革</w:t>
      </w:r>
      <w:r w:rsidRPr="000A3D36">
        <w:rPr>
          <w:rFonts w:asciiTheme="minorEastAsia" w:hAnsiTheme="minorEastAsia"/>
          <w:szCs w:val="21"/>
        </w:rPr>
        <w:t>,2017(4):77-83.</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w:t>
      </w:r>
      <w:r w:rsidR="00C31E7A" w:rsidRPr="000A3D36">
        <w:rPr>
          <w:rFonts w:asciiTheme="minorEastAsia" w:hAnsiTheme="minorEastAsia"/>
          <w:szCs w:val="21"/>
        </w:rPr>
        <w:t>12</w:t>
      </w:r>
      <w:r w:rsidRPr="000A3D36">
        <w:rPr>
          <w:rFonts w:asciiTheme="minorEastAsia" w:hAnsiTheme="minorEastAsia"/>
          <w:szCs w:val="21"/>
        </w:rPr>
        <w:t>]</w:t>
      </w:r>
      <w:r w:rsidRPr="000A3D36">
        <w:rPr>
          <w:rFonts w:asciiTheme="minorEastAsia" w:hAnsiTheme="minorEastAsia" w:hint="eastAsia"/>
          <w:szCs w:val="21"/>
        </w:rPr>
        <w:t>李怀</w:t>
      </w:r>
      <w:r w:rsidRPr="000A3D36">
        <w:rPr>
          <w:rFonts w:asciiTheme="minorEastAsia" w:hAnsiTheme="minorEastAsia"/>
          <w:szCs w:val="21"/>
        </w:rPr>
        <w:t>.</w:t>
      </w:r>
      <w:r w:rsidRPr="000A3D36">
        <w:rPr>
          <w:rFonts w:asciiTheme="minorEastAsia" w:hAnsiTheme="minorEastAsia" w:hint="eastAsia"/>
          <w:szCs w:val="21"/>
        </w:rPr>
        <w:t>农村集体经营性建设用地入市收益分配改革</w:t>
      </w:r>
      <w:r w:rsidRPr="000A3D36">
        <w:rPr>
          <w:rFonts w:asciiTheme="minorEastAsia" w:hAnsiTheme="minorEastAsia"/>
          <w:szCs w:val="21"/>
        </w:rPr>
        <w:t>:</w:t>
      </w:r>
      <w:r w:rsidRPr="000A3D36">
        <w:rPr>
          <w:rFonts w:asciiTheme="minorEastAsia" w:hAnsiTheme="minorEastAsia" w:hint="eastAsia"/>
          <w:szCs w:val="21"/>
        </w:rPr>
        <w:t>模式、困境与突破</w:t>
      </w:r>
      <w:r w:rsidRPr="000A3D36">
        <w:rPr>
          <w:rFonts w:asciiTheme="minorEastAsia" w:hAnsiTheme="minorEastAsia"/>
          <w:szCs w:val="21"/>
        </w:rPr>
        <w:t>[J].</w:t>
      </w:r>
      <w:r w:rsidRPr="000A3D36">
        <w:rPr>
          <w:rFonts w:asciiTheme="minorEastAsia" w:hAnsiTheme="minorEastAsia" w:hint="eastAsia"/>
          <w:szCs w:val="21"/>
        </w:rPr>
        <w:t>东岳论丛</w:t>
      </w:r>
      <w:r w:rsidRPr="000A3D36">
        <w:rPr>
          <w:rFonts w:asciiTheme="minorEastAsia" w:hAnsiTheme="minorEastAsia"/>
          <w:szCs w:val="21"/>
        </w:rPr>
        <w:t>,2020,41(7):128-137.</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[1</w:t>
      </w:r>
      <w:r w:rsidR="00C31E7A" w:rsidRPr="000A3D36">
        <w:rPr>
          <w:rFonts w:asciiTheme="minorEastAsia" w:hAnsiTheme="minorEastAsia"/>
          <w:szCs w:val="21"/>
        </w:rPr>
        <w:t>3</w:t>
      </w:r>
      <w:r w:rsidRPr="000A3D36">
        <w:rPr>
          <w:rFonts w:asciiTheme="minorEastAsia" w:hAnsiTheme="minorEastAsia"/>
          <w:szCs w:val="21"/>
        </w:rPr>
        <w:t>]</w:t>
      </w:r>
      <w:r w:rsidRPr="000A3D36">
        <w:rPr>
          <w:rFonts w:asciiTheme="minorEastAsia" w:hAnsiTheme="minorEastAsia" w:hint="eastAsia"/>
          <w:szCs w:val="21"/>
        </w:rPr>
        <w:t>刘晓萍</w:t>
      </w:r>
      <w:r w:rsidRPr="000A3D36">
        <w:rPr>
          <w:rFonts w:asciiTheme="minorEastAsia" w:hAnsiTheme="minorEastAsia"/>
          <w:szCs w:val="21"/>
        </w:rPr>
        <w:t>.</w:t>
      </w:r>
      <w:r w:rsidRPr="000A3D36">
        <w:rPr>
          <w:rFonts w:asciiTheme="minorEastAsia" w:hAnsiTheme="minorEastAsia" w:hint="eastAsia"/>
          <w:szCs w:val="21"/>
        </w:rPr>
        <w:t>农村集体经营性建设用地入市制度研究</w:t>
      </w:r>
      <w:r w:rsidRPr="000A3D36">
        <w:rPr>
          <w:rFonts w:asciiTheme="minorEastAsia" w:hAnsiTheme="minorEastAsia"/>
          <w:szCs w:val="21"/>
        </w:rPr>
        <w:t>[J].</w:t>
      </w:r>
      <w:r w:rsidRPr="000A3D36">
        <w:rPr>
          <w:rFonts w:asciiTheme="minorEastAsia" w:hAnsiTheme="minorEastAsia" w:hint="eastAsia"/>
          <w:szCs w:val="21"/>
        </w:rPr>
        <w:t>宏观经济研究</w:t>
      </w:r>
      <w:r w:rsidRPr="000A3D36">
        <w:rPr>
          <w:rFonts w:asciiTheme="minorEastAsia" w:hAnsiTheme="minorEastAsia"/>
          <w:szCs w:val="21"/>
        </w:rPr>
        <w:t>,2020(10):137-144.</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[1</w:t>
      </w:r>
      <w:r w:rsidR="00C31E7A" w:rsidRPr="000A3D36">
        <w:rPr>
          <w:rFonts w:asciiTheme="minorEastAsia" w:hAnsiTheme="minorEastAsia"/>
          <w:szCs w:val="21"/>
        </w:rPr>
        <w:t>4</w:t>
      </w:r>
      <w:r w:rsidRPr="000A3D36">
        <w:rPr>
          <w:rFonts w:asciiTheme="minorEastAsia" w:hAnsiTheme="minorEastAsia"/>
          <w:szCs w:val="21"/>
        </w:rPr>
        <w:t>]</w:t>
      </w:r>
      <w:r w:rsidRPr="000A3D36">
        <w:rPr>
          <w:rFonts w:asciiTheme="minorEastAsia" w:hAnsiTheme="minorEastAsia" w:hint="eastAsia"/>
          <w:szCs w:val="21"/>
        </w:rPr>
        <w:t>孙鹏</w:t>
      </w:r>
      <w:r w:rsidRPr="000A3D36">
        <w:rPr>
          <w:rFonts w:asciiTheme="minorEastAsia" w:hAnsiTheme="minorEastAsia"/>
          <w:szCs w:val="21"/>
        </w:rPr>
        <w:t>,</w:t>
      </w:r>
      <w:r w:rsidRPr="000A3D36">
        <w:rPr>
          <w:rFonts w:asciiTheme="minorEastAsia" w:hAnsiTheme="minorEastAsia" w:hint="eastAsia"/>
          <w:szCs w:val="21"/>
        </w:rPr>
        <w:t>等</w:t>
      </w:r>
      <w:r w:rsidRPr="000A3D36">
        <w:rPr>
          <w:rFonts w:asciiTheme="minorEastAsia" w:hAnsiTheme="minorEastAsia"/>
          <w:szCs w:val="21"/>
        </w:rPr>
        <w:t>.</w:t>
      </w:r>
      <w:r w:rsidRPr="000A3D36">
        <w:rPr>
          <w:rFonts w:asciiTheme="minorEastAsia" w:hAnsiTheme="minorEastAsia" w:hint="eastAsia"/>
          <w:szCs w:val="21"/>
        </w:rPr>
        <w:t>集体建设用地流转的风险控制和法律构造</w:t>
      </w:r>
      <w:r w:rsidRPr="000A3D36">
        <w:rPr>
          <w:rFonts w:asciiTheme="minorEastAsia" w:hAnsiTheme="minorEastAsia"/>
          <w:szCs w:val="21"/>
        </w:rPr>
        <w:t>[M].</w:t>
      </w:r>
      <w:r w:rsidRPr="000A3D36">
        <w:rPr>
          <w:rFonts w:asciiTheme="minorEastAsia" w:hAnsiTheme="minorEastAsia" w:hint="eastAsia"/>
          <w:szCs w:val="21"/>
        </w:rPr>
        <w:t>武汉</w:t>
      </w:r>
      <w:r w:rsidRPr="000A3D36">
        <w:rPr>
          <w:rFonts w:asciiTheme="minorEastAsia" w:hAnsiTheme="minorEastAsia"/>
          <w:szCs w:val="21"/>
        </w:rPr>
        <w:t>:</w:t>
      </w:r>
      <w:r w:rsidRPr="000A3D36">
        <w:rPr>
          <w:rFonts w:asciiTheme="minorEastAsia" w:hAnsiTheme="minorEastAsia" w:hint="eastAsia"/>
          <w:szCs w:val="21"/>
        </w:rPr>
        <w:t>华中科技大学出版社</w:t>
      </w:r>
      <w:r w:rsidRPr="000A3D36">
        <w:rPr>
          <w:rFonts w:asciiTheme="minorEastAsia" w:hAnsiTheme="minorEastAsia"/>
          <w:szCs w:val="21"/>
        </w:rPr>
        <w:t>,2016</w:t>
      </w:r>
      <w:r w:rsidRPr="000A3D36">
        <w:rPr>
          <w:rFonts w:asciiTheme="minorEastAsia" w:hAnsiTheme="minorEastAsia" w:hint="eastAsia"/>
          <w:szCs w:val="21"/>
        </w:rPr>
        <w:t>．</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[1</w:t>
      </w:r>
      <w:r w:rsidR="00C31E7A" w:rsidRPr="000A3D36">
        <w:rPr>
          <w:rFonts w:asciiTheme="minorEastAsia" w:hAnsiTheme="minorEastAsia"/>
          <w:szCs w:val="21"/>
        </w:rPr>
        <w:t>5</w:t>
      </w:r>
      <w:r w:rsidRPr="000A3D36">
        <w:rPr>
          <w:rFonts w:asciiTheme="minorEastAsia" w:hAnsiTheme="minorEastAsia"/>
          <w:szCs w:val="21"/>
        </w:rPr>
        <w:t>]</w:t>
      </w:r>
      <w:r w:rsidRPr="000A3D36">
        <w:rPr>
          <w:rFonts w:asciiTheme="minorEastAsia" w:hAnsiTheme="minorEastAsia" w:hint="eastAsia"/>
          <w:szCs w:val="21"/>
        </w:rPr>
        <w:t>贺雪峰</w:t>
      </w:r>
      <w:r w:rsidRPr="000A3D36">
        <w:rPr>
          <w:rFonts w:asciiTheme="minorEastAsia" w:hAnsiTheme="minorEastAsia"/>
          <w:szCs w:val="21"/>
        </w:rPr>
        <w:t>,</w:t>
      </w:r>
      <w:r w:rsidRPr="000A3D36">
        <w:rPr>
          <w:rFonts w:asciiTheme="minorEastAsia" w:hAnsiTheme="minorEastAsia" w:hint="eastAsia"/>
          <w:szCs w:val="21"/>
        </w:rPr>
        <w:t>桂华</w:t>
      </w:r>
      <w:r w:rsidRPr="000A3D36">
        <w:rPr>
          <w:rFonts w:asciiTheme="minorEastAsia" w:hAnsiTheme="minorEastAsia"/>
          <w:szCs w:val="21"/>
        </w:rPr>
        <w:t>,</w:t>
      </w:r>
      <w:proofErr w:type="gramStart"/>
      <w:r w:rsidRPr="000A3D36">
        <w:rPr>
          <w:rFonts w:asciiTheme="minorEastAsia" w:hAnsiTheme="minorEastAsia" w:hint="eastAsia"/>
          <w:szCs w:val="21"/>
        </w:rPr>
        <w:t>夏柱智</w:t>
      </w:r>
      <w:proofErr w:type="gramEnd"/>
      <w:r w:rsidRPr="000A3D36">
        <w:rPr>
          <w:rFonts w:asciiTheme="minorEastAsia" w:hAnsiTheme="minorEastAsia"/>
          <w:szCs w:val="21"/>
        </w:rPr>
        <w:t>.</w:t>
      </w:r>
      <w:r w:rsidRPr="000A3D36">
        <w:rPr>
          <w:rFonts w:asciiTheme="minorEastAsia" w:hAnsiTheme="minorEastAsia" w:hint="eastAsia"/>
          <w:szCs w:val="21"/>
        </w:rPr>
        <w:t>地权的逻辑</w:t>
      </w:r>
      <w:r w:rsidRPr="000A3D36">
        <w:rPr>
          <w:rFonts w:asciiTheme="minorEastAsia" w:hAnsiTheme="minorEastAsia"/>
          <w:szCs w:val="21"/>
        </w:rPr>
        <w:t>3</w:t>
      </w:r>
      <w:r w:rsidR="00221CAB" w:rsidRPr="000A3D36">
        <w:rPr>
          <w:rFonts w:asciiTheme="minorEastAsia" w:hAnsiTheme="minorEastAsia" w:hint="eastAsia"/>
          <w:szCs w:val="21"/>
        </w:rPr>
        <w:t>：</w:t>
      </w:r>
      <w:r w:rsidRPr="000A3D36">
        <w:rPr>
          <w:rFonts w:asciiTheme="minorEastAsia" w:hAnsiTheme="minorEastAsia" w:hint="eastAsia"/>
          <w:szCs w:val="21"/>
        </w:rPr>
        <w:t>为什么中国土地制度是全世界最先进的</w:t>
      </w:r>
      <w:r w:rsidRPr="000A3D36">
        <w:rPr>
          <w:rFonts w:asciiTheme="minorEastAsia" w:hAnsiTheme="minorEastAsia"/>
          <w:szCs w:val="21"/>
        </w:rPr>
        <w:t>[M].</w:t>
      </w:r>
      <w:r w:rsidRPr="000A3D36">
        <w:rPr>
          <w:rFonts w:asciiTheme="minorEastAsia" w:hAnsiTheme="minorEastAsia" w:hint="eastAsia"/>
          <w:szCs w:val="21"/>
        </w:rPr>
        <w:t>北京：中国政法大学出版社</w:t>
      </w:r>
      <w:r w:rsidRPr="000A3D36">
        <w:rPr>
          <w:rFonts w:asciiTheme="minorEastAsia" w:hAnsiTheme="minorEastAsia"/>
          <w:szCs w:val="21"/>
        </w:rPr>
        <w:t>,2018.</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[1</w:t>
      </w:r>
      <w:r w:rsidR="00C31E7A" w:rsidRPr="000A3D36">
        <w:rPr>
          <w:rFonts w:asciiTheme="minorEastAsia" w:hAnsiTheme="minorEastAsia"/>
          <w:szCs w:val="21"/>
        </w:rPr>
        <w:t>6</w:t>
      </w:r>
      <w:r w:rsidRPr="000A3D36">
        <w:rPr>
          <w:rFonts w:asciiTheme="minorEastAsia" w:hAnsiTheme="minorEastAsia"/>
          <w:szCs w:val="21"/>
        </w:rPr>
        <w:t>]</w:t>
      </w:r>
      <w:r w:rsidRPr="000A3D36">
        <w:rPr>
          <w:rFonts w:asciiTheme="minorEastAsia" w:hAnsiTheme="minorEastAsia" w:hint="eastAsia"/>
          <w:szCs w:val="21"/>
        </w:rPr>
        <w:t>刘鹏凌</w:t>
      </w:r>
      <w:r w:rsidRPr="000A3D36">
        <w:rPr>
          <w:rFonts w:asciiTheme="minorEastAsia" w:hAnsiTheme="minorEastAsia"/>
          <w:szCs w:val="21"/>
        </w:rPr>
        <w:t>,</w:t>
      </w:r>
      <w:r w:rsidRPr="000A3D36">
        <w:rPr>
          <w:rFonts w:asciiTheme="minorEastAsia" w:hAnsiTheme="minorEastAsia" w:hint="eastAsia"/>
          <w:szCs w:val="21"/>
        </w:rPr>
        <w:t>蔡俊</w:t>
      </w:r>
      <w:r w:rsidRPr="000A3D36">
        <w:rPr>
          <w:rFonts w:asciiTheme="minorEastAsia" w:hAnsiTheme="minorEastAsia"/>
          <w:szCs w:val="21"/>
        </w:rPr>
        <w:t>.</w:t>
      </w:r>
      <w:r w:rsidRPr="000A3D36">
        <w:rPr>
          <w:rFonts w:asciiTheme="minorEastAsia" w:hAnsiTheme="minorEastAsia" w:hint="eastAsia"/>
          <w:szCs w:val="21"/>
        </w:rPr>
        <w:t>集体经营性建设用地整备统筹入市的农户意愿与行为响应</w:t>
      </w:r>
      <w:r w:rsidRPr="000A3D36">
        <w:rPr>
          <w:rFonts w:asciiTheme="minorEastAsia" w:hAnsiTheme="minorEastAsia"/>
          <w:szCs w:val="21"/>
        </w:rPr>
        <w:t>[J].</w:t>
      </w:r>
      <w:r w:rsidRPr="000A3D36">
        <w:rPr>
          <w:rFonts w:asciiTheme="minorEastAsia" w:hAnsiTheme="minorEastAsia" w:hint="eastAsia"/>
          <w:szCs w:val="21"/>
        </w:rPr>
        <w:t>中国土地科学</w:t>
      </w:r>
      <w:r w:rsidRPr="000A3D36">
        <w:rPr>
          <w:rFonts w:asciiTheme="minorEastAsia" w:hAnsiTheme="minorEastAsia"/>
          <w:szCs w:val="21"/>
        </w:rPr>
        <w:t>,2020,34(8):63-71.</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[1</w:t>
      </w:r>
      <w:r w:rsidR="00C31E7A" w:rsidRPr="000A3D36">
        <w:rPr>
          <w:rFonts w:asciiTheme="minorEastAsia" w:hAnsiTheme="minorEastAsia"/>
          <w:szCs w:val="21"/>
        </w:rPr>
        <w:t>7</w:t>
      </w:r>
      <w:r w:rsidRPr="000A3D36">
        <w:rPr>
          <w:rFonts w:asciiTheme="minorEastAsia" w:hAnsiTheme="minorEastAsia"/>
          <w:szCs w:val="21"/>
        </w:rPr>
        <w:t>]</w:t>
      </w:r>
      <w:r w:rsidRPr="000A3D36">
        <w:rPr>
          <w:rFonts w:asciiTheme="minorEastAsia" w:hAnsiTheme="minorEastAsia" w:hint="eastAsia"/>
          <w:szCs w:val="21"/>
        </w:rPr>
        <w:t>翟彬</w:t>
      </w:r>
      <w:r w:rsidRPr="000A3D36">
        <w:rPr>
          <w:rFonts w:asciiTheme="minorEastAsia" w:hAnsiTheme="minorEastAsia"/>
          <w:szCs w:val="21"/>
        </w:rPr>
        <w:t>,</w:t>
      </w:r>
      <w:proofErr w:type="gramStart"/>
      <w:r w:rsidRPr="000A3D36">
        <w:rPr>
          <w:rFonts w:asciiTheme="minorEastAsia" w:hAnsiTheme="minorEastAsia" w:hint="eastAsia"/>
          <w:szCs w:val="21"/>
        </w:rPr>
        <w:t>梁流涛</w:t>
      </w:r>
      <w:proofErr w:type="gramEnd"/>
      <w:r w:rsidRPr="000A3D36">
        <w:rPr>
          <w:rFonts w:asciiTheme="minorEastAsia" w:hAnsiTheme="minorEastAsia"/>
          <w:szCs w:val="21"/>
        </w:rPr>
        <w:t>.</w:t>
      </w:r>
      <w:r w:rsidRPr="000A3D36">
        <w:rPr>
          <w:rFonts w:asciiTheme="minorEastAsia" w:hAnsiTheme="minorEastAsia" w:hint="eastAsia"/>
          <w:szCs w:val="21"/>
        </w:rPr>
        <w:t>农村集体经营性建设用地入市的农户认知与意愿</w:t>
      </w:r>
      <w:r w:rsidR="00221CAB" w:rsidRPr="000A3D36">
        <w:rPr>
          <w:rFonts w:asciiTheme="minorEastAsia" w:hAnsiTheme="minorEastAsia" w:hint="eastAsia"/>
          <w:szCs w:val="21"/>
        </w:rPr>
        <w:t>：</w:t>
      </w:r>
      <w:r w:rsidRPr="000A3D36">
        <w:rPr>
          <w:rFonts w:asciiTheme="minorEastAsia" w:hAnsiTheme="minorEastAsia" w:hint="eastAsia"/>
          <w:szCs w:val="21"/>
        </w:rPr>
        <w:t>基于河南省</w:t>
      </w:r>
      <w:r w:rsidRPr="000A3D36">
        <w:rPr>
          <w:rFonts w:asciiTheme="minorEastAsia" w:hAnsiTheme="minorEastAsia"/>
          <w:szCs w:val="21"/>
        </w:rPr>
        <w:t>324</w:t>
      </w:r>
      <w:r w:rsidRPr="000A3D36">
        <w:rPr>
          <w:rFonts w:asciiTheme="minorEastAsia" w:hAnsiTheme="minorEastAsia" w:hint="eastAsia"/>
          <w:szCs w:val="21"/>
        </w:rPr>
        <w:t>户农户调查的分析</w:t>
      </w:r>
      <w:r w:rsidRPr="000A3D36">
        <w:rPr>
          <w:rFonts w:asciiTheme="minorEastAsia" w:hAnsiTheme="minorEastAsia"/>
          <w:szCs w:val="21"/>
        </w:rPr>
        <w:t>[J].</w:t>
      </w:r>
      <w:r w:rsidRPr="000A3D36">
        <w:rPr>
          <w:rFonts w:asciiTheme="minorEastAsia" w:hAnsiTheme="minorEastAsia" w:hint="eastAsia"/>
          <w:szCs w:val="21"/>
        </w:rPr>
        <w:t>干旱区资源与环境</w:t>
      </w:r>
      <w:r w:rsidRPr="000A3D36">
        <w:rPr>
          <w:rFonts w:asciiTheme="minorEastAsia" w:hAnsiTheme="minorEastAsia"/>
          <w:szCs w:val="21"/>
        </w:rPr>
        <w:t>,2017,31(10):7-12.</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[1</w:t>
      </w:r>
      <w:r w:rsidR="00C31E7A" w:rsidRPr="000A3D36">
        <w:rPr>
          <w:rFonts w:asciiTheme="minorEastAsia" w:hAnsiTheme="minorEastAsia"/>
          <w:szCs w:val="21"/>
        </w:rPr>
        <w:t>8</w:t>
      </w:r>
      <w:r w:rsidRPr="000A3D36">
        <w:rPr>
          <w:rFonts w:asciiTheme="minorEastAsia" w:hAnsiTheme="minorEastAsia"/>
          <w:szCs w:val="21"/>
        </w:rPr>
        <w:t>]</w:t>
      </w:r>
      <w:r w:rsidR="004C475C" w:rsidRPr="000A3D36">
        <w:rPr>
          <w:rFonts w:asciiTheme="minorEastAsia" w:hAnsiTheme="minorEastAsia" w:cs="Arial" w:hint="eastAsia"/>
          <w:szCs w:val="21"/>
        </w:rPr>
        <w:t>韩松.新农村建设中土地流转的现实问题及其对策[J].中国法学</w:t>
      </w:r>
      <w:r w:rsidR="004C475C" w:rsidRPr="000A3D36">
        <w:rPr>
          <w:rFonts w:asciiTheme="minorEastAsia" w:hAnsiTheme="minorEastAsia" w:cs="Arial"/>
          <w:szCs w:val="21"/>
        </w:rPr>
        <w:t>,2012(1):19-32.</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w:t>
      </w:r>
      <w:r w:rsidR="00C31E7A" w:rsidRPr="000A3D36">
        <w:rPr>
          <w:rFonts w:asciiTheme="minorEastAsia" w:hAnsiTheme="minorEastAsia"/>
          <w:szCs w:val="21"/>
        </w:rPr>
        <w:t>19</w:t>
      </w:r>
      <w:r w:rsidRPr="000A3D36">
        <w:rPr>
          <w:rFonts w:asciiTheme="minorEastAsia" w:hAnsiTheme="minorEastAsia"/>
          <w:szCs w:val="21"/>
        </w:rPr>
        <w:t>]</w:t>
      </w:r>
      <w:r w:rsidRPr="000A3D36">
        <w:rPr>
          <w:rFonts w:asciiTheme="minorEastAsia" w:hAnsiTheme="minorEastAsia" w:hint="eastAsia"/>
          <w:szCs w:val="21"/>
        </w:rPr>
        <w:t>高艺菡</w:t>
      </w:r>
      <w:r w:rsidRPr="000A3D36">
        <w:rPr>
          <w:rFonts w:asciiTheme="minorEastAsia" w:hAnsiTheme="minorEastAsia"/>
          <w:szCs w:val="21"/>
        </w:rPr>
        <w:t>,</w:t>
      </w:r>
      <w:proofErr w:type="gramStart"/>
      <w:r w:rsidRPr="000A3D36">
        <w:rPr>
          <w:rFonts w:asciiTheme="minorEastAsia" w:hAnsiTheme="minorEastAsia" w:hint="eastAsia"/>
          <w:szCs w:val="21"/>
        </w:rPr>
        <w:t>段文技</w:t>
      </w:r>
      <w:proofErr w:type="gramEnd"/>
      <w:r w:rsidRPr="000A3D36">
        <w:rPr>
          <w:rFonts w:asciiTheme="minorEastAsia" w:hAnsiTheme="minorEastAsia"/>
          <w:szCs w:val="21"/>
        </w:rPr>
        <w:t>.</w:t>
      </w:r>
      <w:r w:rsidRPr="000A3D36">
        <w:rPr>
          <w:rFonts w:asciiTheme="minorEastAsia" w:hAnsiTheme="minorEastAsia" w:hint="eastAsia"/>
          <w:szCs w:val="21"/>
        </w:rPr>
        <w:t>农村集体经营性建设用地入市主体的地区差异性分析</w:t>
      </w:r>
      <w:r w:rsidRPr="000A3D36">
        <w:rPr>
          <w:rFonts w:asciiTheme="minorEastAsia" w:hAnsiTheme="minorEastAsia"/>
          <w:szCs w:val="21"/>
        </w:rPr>
        <w:t>[J].</w:t>
      </w:r>
      <w:r w:rsidRPr="000A3D36">
        <w:rPr>
          <w:rFonts w:asciiTheme="minorEastAsia" w:hAnsiTheme="minorEastAsia" w:hint="eastAsia"/>
          <w:szCs w:val="21"/>
        </w:rPr>
        <w:t>江苏农业科学</w:t>
      </w:r>
      <w:r w:rsidRPr="000A3D36">
        <w:rPr>
          <w:rFonts w:asciiTheme="minorEastAsia" w:hAnsiTheme="minorEastAsia"/>
          <w:szCs w:val="21"/>
        </w:rPr>
        <w:t>,2020,48(10):22-28.</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[2</w:t>
      </w:r>
      <w:r w:rsidR="00C31E7A" w:rsidRPr="000A3D36">
        <w:rPr>
          <w:rFonts w:asciiTheme="minorEastAsia" w:hAnsiTheme="minorEastAsia"/>
          <w:szCs w:val="21"/>
        </w:rPr>
        <w:t>0</w:t>
      </w:r>
      <w:r w:rsidRPr="000A3D36">
        <w:rPr>
          <w:rFonts w:asciiTheme="minorEastAsia" w:hAnsiTheme="minorEastAsia"/>
          <w:szCs w:val="21"/>
        </w:rPr>
        <w:t>]</w:t>
      </w:r>
      <w:r w:rsidRPr="000A3D36">
        <w:rPr>
          <w:rFonts w:asciiTheme="minorEastAsia" w:hAnsiTheme="minorEastAsia" w:hint="eastAsia"/>
          <w:szCs w:val="21"/>
        </w:rPr>
        <w:t>胡大伟</w:t>
      </w:r>
      <w:r w:rsidRPr="000A3D36">
        <w:rPr>
          <w:rFonts w:asciiTheme="minorEastAsia" w:hAnsiTheme="minorEastAsia"/>
          <w:szCs w:val="21"/>
        </w:rPr>
        <w:t>.</w:t>
      </w:r>
      <w:r w:rsidRPr="000A3D36">
        <w:rPr>
          <w:rFonts w:asciiTheme="minorEastAsia" w:hAnsiTheme="minorEastAsia" w:hint="eastAsia"/>
          <w:szCs w:val="21"/>
        </w:rPr>
        <w:t>土地征收与集体经营性建设用地入市利益协调的平衡法理与制度设计</w:t>
      </w:r>
      <w:r w:rsidRPr="000A3D36">
        <w:rPr>
          <w:rFonts w:asciiTheme="minorEastAsia" w:hAnsiTheme="minorEastAsia"/>
          <w:szCs w:val="21"/>
        </w:rPr>
        <w:t>[J].</w:t>
      </w:r>
      <w:r w:rsidRPr="000A3D36">
        <w:rPr>
          <w:rFonts w:asciiTheme="minorEastAsia" w:hAnsiTheme="minorEastAsia" w:hint="eastAsia"/>
          <w:szCs w:val="21"/>
        </w:rPr>
        <w:t>中国土地科学</w:t>
      </w:r>
      <w:r w:rsidRPr="000A3D36">
        <w:rPr>
          <w:rFonts w:asciiTheme="minorEastAsia" w:hAnsiTheme="minorEastAsia"/>
          <w:szCs w:val="21"/>
        </w:rPr>
        <w:t>,2020,34(9):10-16</w:t>
      </w:r>
      <w:r w:rsidR="00221CAB" w:rsidRPr="000A3D36">
        <w:rPr>
          <w:rFonts w:asciiTheme="minorEastAsia" w:hAnsiTheme="minorEastAsia" w:hint="eastAsia"/>
          <w:szCs w:val="21"/>
        </w:rPr>
        <w:t>，</w:t>
      </w:r>
      <w:r w:rsidRPr="000A3D36">
        <w:rPr>
          <w:rFonts w:asciiTheme="minorEastAsia" w:hAnsiTheme="minorEastAsia"/>
          <w:szCs w:val="21"/>
        </w:rPr>
        <w:t>23.</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[2</w:t>
      </w:r>
      <w:r w:rsidR="00C31E7A" w:rsidRPr="000A3D36">
        <w:rPr>
          <w:rFonts w:asciiTheme="minorEastAsia" w:hAnsiTheme="minorEastAsia"/>
          <w:szCs w:val="21"/>
        </w:rPr>
        <w:t>1</w:t>
      </w:r>
      <w:r w:rsidRPr="000A3D36">
        <w:rPr>
          <w:rFonts w:asciiTheme="minorEastAsia" w:hAnsiTheme="minorEastAsia"/>
          <w:szCs w:val="21"/>
        </w:rPr>
        <w:t>]</w:t>
      </w:r>
      <w:r w:rsidRPr="000A3D36">
        <w:rPr>
          <w:rFonts w:asciiTheme="minorEastAsia" w:hAnsiTheme="minorEastAsia" w:hint="eastAsia"/>
          <w:szCs w:val="21"/>
        </w:rPr>
        <w:t>彭建辉</w:t>
      </w:r>
      <w:r w:rsidRPr="000A3D36">
        <w:rPr>
          <w:rFonts w:asciiTheme="minorEastAsia" w:hAnsiTheme="minorEastAsia"/>
          <w:szCs w:val="21"/>
        </w:rPr>
        <w:t>,</w:t>
      </w:r>
      <w:proofErr w:type="gramStart"/>
      <w:r w:rsidRPr="000A3D36">
        <w:rPr>
          <w:rFonts w:asciiTheme="minorEastAsia" w:hAnsiTheme="minorEastAsia" w:hint="eastAsia"/>
          <w:szCs w:val="21"/>
        </w:rPr>
        <w:t>杨珍惠</w:t>
      </w:r>
      <w:proofErr w:type="gramEnd"/>
      <w:r w:rsidRPr="000A3D36">
        <w:rPr>
          <w:rFonts w:asciiTheme="minorEastAsia" w:hAnsiTheme="minorEastAsia"/>
          <w:szCs w:val="21"/>
        </w:rPr>
        <w:t>.</w:t>
      </w:r>
      <w:r w:rsidRPr="000A3D36">
        <w:rPr>
          <w:rFonts w:asciiTheme="minorEastAsia" w:hAnsiTheme="minorEastAsia" w:hint="eastAsia"/>
          <w:szCs w:val="21"/>
        </w:rPr>
        <w:t>集体经营性建设用地入市问题探析</w:t>
      </w:r>
      <w:r w:rsidRPr="000A3D36">
        <w:rPr>
          <w:rFonts w:asciiTheme="minorEastAsia" w:hAnsiTheme="minorEastAsia"/>
          <w:szCs w:val="21"/>
        </w:rPr>
        <w:t>[J].</w:t>
      </w:r>
      <w:r w:rsidRPr="000A3D36">
        <w:rPr>
          <w:rFonts w:asciiTheme="minorEastAsia" w:hAnsiTheme="minorEastAsia" w:hint="eastAsia"/>
          <w:szCs w:val="21"/>
        </w:rPr>
        <w:t>中国土地</w:t>
      </w:r>
      <w:r w:rsidRPr="000A3D36">
        <w:rPr>
          <w:rFonts w:asciiTheme="minorEastAsia" w:hAnsiTheme="minorEastAsia"/>
          <w:szCs w:val="21"/>
        </w:rPr>
        <w:t>,2014(11):16-19.</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[2</w:t>
      </w:r>
      <w:r w:rsidR="00C31E7A" w:rsidRPr="000A3D36">
        <w:rPr>
          <w:rFonts w:asciiTheme="minorEastAsia" w:hAnsiTheme="minorEastAsia"/>
          <w:szCs w:val="21"/>
        </w:rPr>
        <w:t>2</w:t>
      </w:r>
      <w:r w:rsidRPr="000A3D36">
        <w:rPr>
          <w:rFonts w:asciiTheme="minorEastAsia" w:hAnsiTheme="minorEastAsia"/>
          <w:szCs w:val="21"/>
        </w:rPr>
        <w:t>]</w:t>
      </w:r>
      <w:r w:rsidRPr="000A3D36">
        <w:rPr>
          <w:rFonts w:asciiTheme="minorEastAsia" w:hAnsiTheme="minorEastAsia" w:hint="eastAsia"/>
          <w:szCs w:val="21"/>
        </w:rPr>
        <w:t>马歇尔</w:t>
      </w:r>
      <w:r w:rsidRPr="000A3D36">
        <w:rPr>
          <w:rFonts w:asciiTheme="minorEastAsia" w:hAnsiTheme="minorEastAsia"/>
          <w:szCs w:val="21"/>
        </w:rPr>
        <w:t>.</w:t>
      </w:r>
      <w:r w:rsidRPr="000A3D36">
        <w:rPr>
          <w:rFonts w:asciiTheme="minorEastAsia" w:hAnsiTheme="minorEastAsia" w:hint="eastAsia"/>
          <w:szCs w:val="21"/>
        </w:rPr>
        <w:t>经济学原理（上）</w:t>
      </w:r>
      <w:r w:rsidRPr="000A3D36">
        <w:rPr>
          <w:rFonts w:asciiTheme="minorEastAsia" w:hAnsiTheme="minorEastAsia"/>
          <w:szCs w:val="21"/>
        </w:rPr>
        <w:t>[M].</w:t>
      </w:r>
      <w:r w:rsidRPr="000A3D36">
        <w:rPr>
          <w:rFonts w:asciiTheme="minorEastAsia" w:hAnsiTheme="minorEastAsia" w:hint="eastAsia"/>
          <w:szCs w:val="21"/>
        </w:rPr>
        <w:t>朱智泰</w:t>
      </w:r>
      <w:r w:rsidR="00221CAB" w:rsidRPr="000A3D36">
        <w:rPr>
          <w:rFonts w:asciiTheme="minorEastAsia" w:hAnsiTheme="minorEastAsia" w:hint="eastAsia"/>
          <w:szCs w:val="21"/>
        </w:rPr>
        <w:t>，</w:t>
      </w:r>
      <w:r w:rsidRPr="000A3D36">
        <w:rPr>
          <w:rFonts w:asciiTheme="minorEastAsia" w:hAnsiTheme="minorEastAsia" w:hint="eastAsia"/>
          <w:szCs w:val="21"/>
        </w:rPr>
        <w:t>译</w:t>
      </w:r>
      <w:r w:rsidR="00221CAB" w:rsidRPr="000A3D36">
        <w:rPr>
          <w:rFonts w:asciiTheme="minorEastAsia" w:hAnsiTheme="minorEastAsia" w:hint="eastAsia"/>
          <w:szCs w:val="21"/>
        </w:rPr>
        <w:t>.</w:t>
      </w:r>
      <w:r w:rsidRPr="000A3D36">
        <w:rPr>
          <w:rFonts w:asciiTheme="minorEastAsia" w:hAnsiTheme="minorEastAsia" w:hint="eastAsia"/>
          <w:szCs w:val="21"/>
        </w:rPr>
        <w:t>北京</w:t>
      </w:r>
      <w:r w:rsidRPr="000A3D36">
        <w:rPr>
          <w:rFonts w:asciiTheme="minorEastAsia" w:hAnsiTheme="minorEastAsia"/>
          <w:szCs w:val="21"/>
        </w:rPr>
        <w:t>:</w:t>
      </w:r>
      <w:r w:rsidRPr="000A3D36">
        <w:rPr>
          <w:rFonts w:asciiTheme="minorEastAsia" w:hAnsiTheme="minorEastAsia" w:hint="eastAsia"/>
          <w:szCs w:val="21"/>
        </w:rPr>
        <w:t>商务印书馆</w:t>
      </w:r>
      <w:r w:rsidRPr="000A3D36">
        <w:rPr>
          <w:rFonts w:asciiTheme="minorEastAsia" w:hAnsiTheme="minorEastAsia"/>
          <w:szCs w:val="21"/>
        </w:rPr>
        <w:t>,2009.</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[2</w:t>
      </w:r>
      <w:r w:rsidR="00C31E7A" w:rsidRPr="000A3D36">
        <w:rPr>
          <w:rFonts w:asciiTheme="minorEastAsia" w:hAnsiTheme="minorEastAsia"/>
          <w:szCs w:val="21"/>
        </w:rPr>
        <w:t>3</w:t>
      </w:r>
      <w:r w:rsidRPr="000A3D36">
        <w:rPr>
          <w:rFonts w:asciiTheme="minorEastAsia" w:hAnsiTheme="minorEastAsia"/>
          <w:szCs w:val="21"/>
        </w:rPr>
        <w:t>]</w:t>
      </w:r>
      <w:r w:rsidRPr="000A3D36">
        <w:rPr>
          <w:rFonts w:asciiTheme="minorEastAsia" w:hAnsiTheme="minorEastAsia" w:hint="eastAsia"/>
          <w:szCs w:val="21"/>
        </w:rPr>
        <w:t>黄忠华</w:t>
      </w:r>
      <w:r w:rsidRPr="000A3D36">
        <w:rPr>
          <w:rFonts w:asciiTheme="minorEastAsia" w:hAnsiTheme="minorEastAsia"/>
          <w:szCs w:val="21"/>
        </w:rPr>
        <w:t>,</w:t>
      </w:r>
      <w:proofErr w:type="gramStart"/>
      <w:r w:rsidRPr="000A3D36">
        <w:rPr>
          <w:rFonts w:asciiTheme="minorEastAsia" w:hAnsiTheme="minorEastAsia" w:hint="eastAsia"/>
          <w:szCs w:val="21"/>
        </w:rPr>
        <w:t>杜雪君</w:t>
      </w:r>
      <w:proofErr w:type="gramEnd"/>
      <w:r w:rsidRPr="000A3D36">
        <w:rPr>
          <w:rFonts w:asciiTheme="minorEastAsia" w:hAnsiTheme="minorEastAsia"/>
          <w:szCs w:val="21"/>
        </w:rPr>
        <w:t>.</w:t>
      </w:r>
      <w:r w:rsidRPr="000A3D36">
        <w:rPr>
          <w:rFonts w:asciiTheme="minorEastAsia" w:hAnsiTheme="minorEastAsia" w:hint="eastAsia"/>
          <w:szCs w:val="21"/>
        </w:rPr>
        <w:t>集体建设用地入市是否影响城乡统一建设用地市场？</w:t>
      </w:r>
      <w:r w:rsidR="00221CAB" w:rsidRPr="000A3D36">
        <w:rPr>
          <w:rFonts w:asciiTheme="minorEastAsia" w:hAnsiTheme="minorEastAsia" w:hint="eastAsia"/>
          <w:szCs w:val="21"/>
        </w:rPr>
        <w:t>：</w:t>
      </w:r>
      <w:r w:rsidRPr="000A3D36">
        <w:rPr>
          <w:rFonts w:asciiTheme="minorEastAsia" w:hAnsiTheme="minorEastAsia" w:hint="eastAsia"/>
          <w:szCs w:val="21"/>
        </w:rPr>
        <w:t>基于浙江德清微</w:t>
      </w:r>
      <w:r w:rsidRPr="000A3D36">
        <w:rPr>
          <w:rFonts w:asciiTheme="minorEastAsia" w:hAnsiTheme="minorEastAsia" w:hint="eastAsia"/>
          <w:szCs w:val="21"/>
        </w:rPr>
        <w:lastRenderedPageBreak/>
        <w:t>观土地交易数据实证研究</w:t>
      </w:r>
      <w:r w:rsidRPr="000A3D36">
        <w:rPr>
          <w:rFonts w:asciiTheme="minorEastAsia" w:hAnsiTheme="minorEastAsia"/>
          <w:szCs w:val="21"/>
        </w:rPr>
        <w:t>[J].</w:t>
      </w:r>
      <w:r w:rsidRPr="000A3D36">
        <w:rPr>
          <w:rFonts w:asciiTheme="minorEastAsia" w:hAnsiTheme="minorEastAsia" w:hint="eastAsia"/>
          <w:szCs w:val="21"/>
        </w:rPr>
        <w:t>中国土地科学</w:t>
      </w:r>
      <w:r w:rsidRPr="000A3D36">
        <w:rPr>
          <w:rFonts w:asciiTheme="minorEastAsia" w:hAnsiTheme="minorEastAsia"/>
          <w:szCs w:val="21"/>
        </w:rPr>
        <w:t>,2020,34(2):18-26.</w:t>
      </w:r>
    </w:p>
    <w:p w:rsidR="00D36520" w:rsidRPr="000A3D36" w:rsidRDefault="006A5583" w:rsidP="0088035F">
      <w:pPr>
        <w:spacing w:line="360" w:lineRule="auto"/>
        <w:rPr>
          <w:rFonts w:asciiTheme="minorEastAsia" w:hAnsiTheme="minorEastAsia"/>
          <w:szCs w:val="21"/>
        </w:rPr>
      </w:pPr>
      <w:r w:rsidRPr="000A3D36">
        <w:rPr>
          <w:rFonts w:asciiTheme="minorEastAsia" w:hAnsiTheme="minorEastAsia"/>
          <w:szCs w:val="21"/>
        </w:rPr>
        <w:t>[2</w:t>
      </w:r>
      <w:r w:rsidR="00C31E7A" w:rsidRPr="000A3D36">
        <w:rPr>
          <w:rFonts w:asciiTheme="minorEastAsia" w:hAnsiTheme="minorEastAsia"/>
          <w:szCs w:val="21"/>
        </w:rPr>
        <w:t>4</w:t>
      </w:r>
      <w:r w:rsidRPr="000A3D36">
        <w:rPr>
          <w:rFonts w:asciiTheme="minorEastAsia" w:hAnsiTheme="minorEastAsia"/>
          <w:szCs w:val="21"/>
        </w:rPr>
        <w:t>]</w:t>
      </w:r>
      <w:r w:rsidRPr="000A3D36">
        <w:rPr>
          <w:rFonts w:asciiTheme="minorEastAsia" w:hAnsiTheme="minorEastAsia" w:hint="eastAsia"/>
          <w:szCs w:val="21"/>
        </w:rPr>
        <w:t>周应恒</w:t>
      </w:r>
      <w:r w:rsidRPr="000A3D36">
        <w:rPr>
          <w:rFonts w:asciiTheme="minorEastAsia" w:hAnsiTheme="minorEastAsia"/>
          <w:szCs w:val="21"/>
        </w:rPr>
        <w:t>,</w:t>
      </w:r>
      <w:proofErr w:type="gramStart"/>
      <w:r w:rsidRPr="000A3D36">
        <w:rPr>
          <w:rFonts w:asciiTheme="minorEastAsia" w:hAnsiTheme="minorEastAsia" w:hint="eastAsia"/>
          <w:szCs w:val="21"/>
        </w:rPr>
        <w:t>刘余</w:t>
      </w:r>
      <w:proofErr w:type="gramEnd"/>
      <w:r w:rsidRPr="000A3D36">
        <w:rPr>
          <w:rFonts w:asciiTheme="minorEastAsia" w:hAnsiTheme="minorEastAsia"/>
          <w:szCs w:val="21"/>
        </w:rPr>
        <w:t>.</w:t>
      </w:r>
      <w:r w:rsidRPr="000A3D36">
        <w:rPr>
          <w:rFonts w:asciiTheme="minorEastAsia" w:hAnsiTheme="minorEastAsia" w:hint="eastAsia"/>
          <w:szCs w:val="21"/>
        </w:rPr>
        <w:t>集体经营性建设用地入市实态</w:t>
      </w:r>
      <w:r w:rsidRPr="000A3D36">
        <w:rPr>
          <w:rFonts w:asciiTheme="minorEastAsia" w:hAnsiTheme="minorEastAsia"/>
          <w:szCs w:val="21"/>
        </w:rPr>
        <w:t>:</w:t>
      </w:r>
      <w:r w:rsidRPr="000A3D36">
        <w:rPr>
          <w:rFonts w:asciiTheme="minorEastAsia" w:hAnsiTheme="minorEastAsia" w:hint="eastAsia"/>
          <w:szCs w:val="21"/>
        </w:rPr>
        <w:t>由农村改革试验区例证</w:t>
      </w:r>
      <w:r w:rsidRPr="000A3D36">
        <w:rPr>
          <w:rFonts w:asciiTheme="minorEastAsia" w:hAnsiTheme="minorEastAsia"/>
          <w:szCs w:val="21"/>
        </w:rPr>
        <w:t>[J].</w:t>
      </w:r>
      <w:r w:rsidRPr="000A3D36">
        <w:rPr>
          <w:rFonts w:asciiTheme="minorEastAsia" w:hAnsiTheme="minorEastAsia" w:hint="eastAsia"/>
          <w:szCs w:val="21"/>
        </w:rPr>
        <w:t>改革</w:t>
      </w:r>
      <w:r w:rsidRPr="000A3D36">
        <w:rPr>
          <w:rFonts w:asciiTheme="minorEastAsia" w:hAnsiTheme="minorEastAsia"/>
          <w:szCs w:val="21"/>
        </w:rPr>
        <w:t>,2018(2):54-63.</w:t>
      </w:r>
    </w:p>
    <w:p w:rsidR="00FF3C2A" w:rsidRPr="000A3D36" w:rsidRDefault="006A5583" w:rsidP="00C31E7A">
      <w:pPr>
        <w:spacing w:line="360" w:lineRule="auto"/>
        <w:rPr>
          <w:rFonts w:ascii="宋体" w:eastAsia="宋体" w:hAnsi="宋体" w:cs="宋体"/>
          <w:kern w:val="0"/>
          <w:sz w:val="24"/>
        </w:rPr>
      </w:pPr>
      <w:r w:rsidRPr="000A3D36">
        <w:rPr>
          <w:rFonts w:asciiTheme="minorEastAsia" w:hAnsiTheme="minorEastAsia"/>
          <w:szCs w:val="21"/>
        </w:rPr>
        <w:t>[2</w:t>
      </w:r>
      <w:r w:rsidR="00C31E7A" w:rsidRPr="000A3D36">
        <w:rPr>
          <w:rFonts w:asciiTheme="minorEastAsia" w:hAnsiTheme="minorEastAsia"/>
          <w:szCs w:val="21"/>
        </w:rPr>
        <w:t>5</w:t>
      </w:r>
      <w:r w:rsidRPr="000A3D36">
        <w:rPr>
          <w:rFonts w:asciiTheme="minorEastAsia" w:hAnsiTheme="minorEastAsia"/>
          <w:szCs w:val="21"/>
        </w:rPr>
        <w:t>]</w:t>
      </w:r>
      <w:r w:rsidRPr="000A3D36">
        <w:rPr>
          <w:rFonts w:asciiTheme="minorEastAsia" w:hAnsiTheme="minorEastAsia" w:hint="eastAsia"/>
          <w:szCs w:val="21"/>
        </w:rPr>
        <w:t>郭浩楠</w:t>
      </w:r>
      <w:r w:rsidRPr="000A3D36">
        <w:rPr>
          <w:rFonts w:asciiTheme="minorEastAsia" w:hAnsiTheme="minorEastAsia"/>
          <w:szCs w:val="21"/>
        </w:rPr>
        <w:t>,</w:t>
      </w:r>
      <w:r w:rsidRPr="000A3D36">
        <w:rPr>
          <w:rFonts w:asciiTheme="minorEastAsia" w:hAnsiTheme="minorEastAsia" w:hint="eastAsia"/>
          <w:szCs w:val="21"/>
        </w:rPr>
        <w:t>王淑华</w:t>
      </w:r>
      <w:r w:rsidRPr="000A3D36">
        <w:rPr>
          <w:rFonts w:asciiTheme="minorEastAsia" w:hAnsiTheme="minorEastAsia"/>
          <w:szCs w:val="21"/>
        </w:rPr>
        <w:t>.</w:t>
      </w:r>
      <w:r w:rsidRPr="000A3D36">
        <w:rPr>
          <w:rFonts w:asciiTheme="minorEastAsia" w:hAnsiTheme="minorEastAsia" w:hint="eastAsia"/>
          <w:szCs w:val="21"/>
        </w:rPr>
        <w:t>集体经营性建设用地入市收益分配制度研究</w:t>
      </w:r>
      <w:r w:rsidRPr="000A3D36">
        <w:rPr>
          <w:rFonts w:asciiTheme="minorEastAsia" w:hAnsiTheme="minorEastAsia"/>
          <w:szCs w:val="21"/>
        </w:rPr>
        <w:t>[J].</w:t>
      </w:r>
      <w:r w:rsidRPr="000A3D36">
        <w:rPr>
          <w:rFonts w:asciiTheme="minorEastAsia" w:hAnsiTheme="minorEastAsia" w:hint="eastAsia"/>
          <w:szCs w:val="21"/>
        </w:rPr>
        <w:t>中国国土资源经济</w:t>
      </w:r>
      <w:r w:rsidRPr="000A3D36">
        <w:rPr>
          <w:rFonts w:asciiTheme="minorEastAsia" w:hAnsiTheme="minorEastAsia"/>
          <w:szCs w:val="21"/>
        </w:rPr>
        <w:t>,2020,33(6):55-62.</w:t>
      </w:r>
    </w:p>
    <w:p w:rsidR="00FF3C2A" w:rsidRPr="000A3D36" w:rsidRDefault="00FF3C2A"/>
    <w:sectPr w:rsidR="00FF3C2A" w:rsidRPr="000A3D36">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80B" w:rsidRDefault="00F1780B">
      <w:r>
        <w:separator/>
      </w:r>
    </w:p>
  </w:endnote>
  <w:endnote w:type="continuationSeparator" w:id="0">
    <w:p w:rsidR="00F1780B" w:rsidRDefault="00F1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40283"/>
      <w:docPartObj>
        <w:docPartGallery w:val="Page Numbers (Bottom of Page)"/>
        <w:docPartUnique/>
      </w:docPartObj>
    </w:sdtPr>
    <w:sdtEndPr/>
    <w:sdtContent>
      <w:p w:rsidR="00360A70" w:rsidRDefault="00360A70">
        <w:pPr>
          <w:pStyle w:val="ab"/>
          <w:jc w:val="center"/>
        </w:pPr>
        <w:r>
          <w:fldChar w:fldCharType="begin"/>
        </w:r>
        <w:r>
          <w:instrText>PAGE   \* MERGEFORMAT</w:instrText>
        </w:r>
        <w:r>
          <w:fldChar w:fldCharType="separate"/>
        </w:r>
        <w:r w:rsidR="000A3D36" w:rsidRPr="000A3D36">
          <w:rPr>
            <w:noProof/>
            <w:lang w:val="zh-CN"/>
          </w:rPr>
          <w:t>11</w:t>
        </w:r>
        <w:r>
          <w:fldChar w:fldCharType="end"/>
        </w:r>
      </w:p>
    </w:sdtContent>
  </w:sdt>
  <w:p w:rsidR="00360A70" w:rsidRDefault="00360A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80B" w:rsidRDefault="00F1780B">
      <w:r>
        <w:separator/>
      </w:r>
    </w:p>
  </w:footnote>
  <w:footnote w:type="continuationSeparator" w:id="0">
    <w:p w:rsidR="00F1780B" w:rsidRDefault="00F1780B">
      <w:r>
        <w:continuationSeparator/>
      </w:r>
    </w:p>
  </w:footnote>
  <w:footnote w:id="1">
    <w:p w:rsidR="00535AE0" w:rsidRPr="00DB0F27" w:rsidRDefault="00535AE0" w:rsidP="00535AE0">
      <w:pPr>
        <w:pStyle w:val="a3"/>
        <w:jc w:val="both"/>
        <w:rPr>
          <w:rFonts w:asciiTheme="minorEastAsia" w:hAnsiTheme="minorEastAsia"/>
          <w:szCs w:val="18"/>
        </w:rPr>
      </w:pPr>
      <w:r>
        <w:rPr>
          <w:rStyle w:val="a6"/>
        </w:rPr>
        <w:footnoteRef/>
      </w:r>
      <w:r w:rsidRPr="00DB0F27">
        <w:rPr>
          <w:rFonts w:asciiTheme="minorEastAsia" w:hAnsiTheme="minorEastAsia" w:hint="eastAsia"/>
          <w:b/>
          <w:szCs w:val="18"/>
          <w:lang w:eastAsia="zh-TW"/>
        </w:rPr>
        <w:t>收稿日期：</w:t>
      </w:r>
      <w:r w:rsidRPr="00DB0F27">
        <w:rPr>
          <w:rFonts w:asciiTheme="minorEastAsia" w:hAnsiTheme="minorEastAsia" w:hint="eastAsia"/>
          <w:szCs w:val="18"/>
          <w:lang w:eastAsia="zh-TW"/>
        </w:rPr>
        <w:t>20</w:t>
      </w:r>
      <w:r w:rsidRPr="00DB0F27">
        <w:rPr>
          <w:rFonts w:asciiTheme="minorEastAsia" w:hAnsiTheme="minorEastAsia" w:hint="eastAsia"/>
          <w:szCs w:val="18"/>
        </w:rPr>
        <w:t>21</w:t>
      </w:r>
      <w:r w:rsidRPr="00DB0F27">
        <w:rPr>
          <w:rFonts w:asciiTheme="minorEastAsia" w:hAnsiTheme="minorEastAsia" w:hint="eastAsia"/>
          <w:szCs w:val="18"/>
          <w:lang w:eastAsia="zh-TW"/>
        </w:rPr>
        <w:t>-</w:t>
      </w:r>
      <w:r w:rsidRPr="00DB0F27">
        <w:rPr>
          <w:rFonts w:asciiTheme="minorEastAsia" w:hAnsiTheme="minorEastAsia" w:hint="eastAsia"/>
          <w:szCs w:val="18"/>
        </w:rPr>
        <w:t>03</w:t>
      </w:r>
      <w:r w:rsidRPr="00DB0F27">
        <w:rPr>
          <w:rFonts w:asciiTheme="minorEastAsia" w:hAnsiTheme="minorEastAsia" w:hint="eastAsia"/>
          <w:szCs w:val="18"/>
          <w:lang w:eastAsia="zh-TW"/>
        </w:rPr>
        <w:t>-</w:t>
      </w:r>
      <w:r w:rsidRPr="00DB0F27">
        <w:rPr>
          <w:rFonts w:asciiTheme="minorEastAsia" w:hAnsiTheme="minorEastAsia" w:hint="eastAsia"/>
          <w:szCs w:val="18"/>
        </w:rPr>
        <w:t>14</w:t>
      </w:r>
      <w:r w:rsidRPr="00DB0F27">
        <w:rPr>
          <w:rFonts w:asciiTheme="minorEastAsia" w:hAnsiTheme="minorEastAsia" w:hint="eastAsia"/>
          <w:szCs w:val="18"/>
          <w:lang w:eastAsia="zh-TW"/>
        </w:rPr>
        <w:t>；</w:t>
      </w:r>
      <w:r w:rsidRPr="00DB0F27">
        <w:rPr>
          <w:rFonts w:asciiTheme="minorEastAsia" w:hAnsiTheme="minorEastAsia" w:hint="eastAsia"/>
          <w:b/>
          <w:szCs w:val="18"/>
          <w:lang w:eastAsia="zh-TW"/>
        </w:rPr>
        <w:t>修回日期：</w:t>
      </w:r>
      <w:r w:rsidRPr="00DB0F27">
        <w:rPr>
          <w:rFonts w:asciiTheme="minorEastAsia" w:hAnsiTheme="minorEastAsia" w:hint="eastAsia"/>
          <w:szCs w:val="18"/>
          <w:lang w:eastAsia="zh-TW"/>
        </w:rPr>
        <w:t>20</w:t>
      </w:r>
      <w:r w:rsidRPr="00DB0F27">
        <w:rPr>
          <w:rFonts w:asciiTheme="minorEastAsia" w:hAnsiTheme="minorEastAsia" w:hint="eastAsia"/>
          <w:szCs w:val="18"/>
        </w:rPr>
        <w:t>21</w:t>
      </w:r>
      <w:r w:rsidRPr="00DB0F27">
        <w:rPr>
          <w:rFonts w:asciiTheme="minorEastAsia" w:hAnsiTheme="minorEastAsia" w:hint="eastAsia"/>
          <w:szCs w:val="18"/>
          <w:lang w:eastAsia="zh-TW"/>
        </w:rPr>
        <w:t>-</w:t>
      </w:r>
      <w:r w:rsidRPr="00DB0F27">
        <w:rPr>
          <w:rFonts w:asciiTheme="minorEastAsia" w:hAnsiTheme="minorEastAsia" w:hint="eastAsia"/>
          <w:szCs w:val="18"/>
        </w:rPr>
        <w:t>03</w:t>
      </w:r>
      <w:r w:rsidRPr="00DB0F27">
        <w:rPr>
          <w:rFonts w:asciiTheme="minorEastAsia" w:hAnsiTheme="minorEastAsia" w:hint="eastAsia"/>
          <w:szCs w:val="18"/>
          <w:lang w:eastAsia="zh-TW"/>
        </w:rPr>
        <w:t>-</w:t>
      </w:r>
      <w:r w:rsidRPr="00DB0F27">
        <w:rPr>
          <w:rFonts w:asciiTheme="minorEastAsia" w:hAnsiTheme="minorEastAsia" w:hint="eastAsia"/>
          <w:szCs w:val="18"/>
        </w:rPr>
        <w:t>22</w:t>
      </w:r>
    </w:p>
    <w:p w:rsidR="00535AE0" w:rsidRPr="00DB0F27" w:rsidRDefault="00535AE0" w:rsidP="00535AE0">
      <w:pPr>
        <w:pStyle w:val="a3"/>
        <w:jc w:val="both"/>
        <w:rPr>
          <w:rFonts w:asciiTheme="minorEastAsia" w:hAnsiTheme="minorEastAsia"/>
          <w:szCs w:val="18"/>
        </w:rPr>
      </w:pPr>
      <w:r w:rsidRPr="00DB0F27">
        <w:rPr>
          <w:rFonts w:asciiTheme="minorEastAsia" w:hAnsiTheme="minorEastAsia" w:hint="eastAsia"/>
          <w:b/>
          <w:kern w:val="0"/>
          <w:szCs w:val="18"/>
        </w:rPr>
        <w:t>基金项目：</w:t>
      </w:r>
      <w:r w:rsidRPr="00DB0F27">
        <w:rPr>
          <w:rFonts w:asciiTheme="minorEastAsia" w:hAnsiTheme="minorEastAsia" w:hint="eastAsia"/>
          <w:szCs w:val="18"/>
        </w:rPr>
        <w:t>国家社会科学基金项目“利益均衡视域下集体经营性建设用地入市收益分配机制研究”（18BSH060）</w:t>
      </w:r>
    </w:p>
    <w:p w:rsidR="00535AE0" w:rsidRPr="00DB0F27" w:rsidRDefault="00535AE0" w:rsidP="00535AE0">
      <w:pPr>
        <w:rPr>
          <w:rFonts w:asciiTheme="minorEastAsia" w:hAnsiTheme="minorEastAsia"/>
          <w:sz w:val="18"/>
          <w:szCs w:val="18"/>
        </w:rPr>
      </w:pPr>
      <w:r w:rsidRPr="00DB0F27">
        <w:rPr>
          <w:rFonts w:asciiTheme="minorEastAsia" w:hAnsiTheme="minorEastAsia" w:hint="eastAsia"/>
          <w:b/>
          <w:sz w:val="18"/>
          <w:szCs w:val="18"/>
        </w:rPr>
        <w:t>作者简介：</w:t>
      </w:r>
      <w:r w:rsidRPr="00DB0F27">
        <w:rPr>
          <w:rFonts w:asciiTheme="minorEastAsia" w:hAnsiTheme="minorEastAsia" w:hint="eastAsia"/>
          <w:sz w:val="18"/>
          <w:szCs w:val="18"/>
        </w:rPr>
        <w:t>李林峰（1998—），男，浙江省绍兴市人，宁波大学法学院硕士研究生，主要研究方向为城镇化与土地制度政策。</w:t>
      </w:r>
    </w:p>
    <w:p w:rsidR="00535AE0" w:rsidRPr="00535AE0" w:rsidRDefault="00535AE0">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3CE"/>
    <w:multiLevelType w:val="multilevel"/>
    <w:tmpl w:val="5E44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A84B19"/>
    <w:rsid w:val="00052D3A"/>
    <w:rsid w:val="000A3D36"/>
    <w:rsid w:val="000A4E2D"/>
    <w:rsid w:val="000F1113"/>
    <w:rsid w:val="0010168F"/>
    <w:rsid w:val="001846A4"/>
    <w:rsid w:val="00221CAB"/>
    <w:rsid w:val="00231695"/>
    <w:rsid w:val="002556BE"/>
    <w:rsid w:val="002C206B"/>
    <w:rsid w:val="002D1E62"/>
    <w:rsid w:val="00360A70"/>
    <w:rsid w:val="00365810"/>
    <w:rsid w:val="00395010"/>
    <w:rsid w:val="003E73D9"/>
    <w:rsid w:val="004C475C"/>
    <w:rsid w:val="004D0DF9"/>
    <w:rsid w:val="00501BB0"/>
    <w:rsid w:val="00525DC2"/>
    <w:rsid w:val="005334F0"/>
    <w:rsid w:val="005350E7"/>
    <w:rsid w:val="00535AE0"/>
    <w:rsid w:val="00564E22"/>
    <w:rsid w:val="005669FF"/>
    <w:rsid w:val="00596379"/>
    <w:rsid w:val="00687D71"/>
    <w:rsid w:val="006A5583"/>
    <w:rsid w:val="006B4682"/>
    <w:rsid w:val="006E6724"/>
    <w:rsid w:val="007015AD"/>
    <w:rsid w:val="007F7838"/>
    <w:rsid w:val="008572F1"/>
    <w:rsid w:val="0088035F"/>
    <w:rsid w:val="00993CA6"/>
    <w:rsid w:val="009D63A5"/>
    <w:rsid w:val="00A51615"/>
    <w:rsid w:val="00A526E5"/>
    <w:rsid w:val="00A96DB5"/>
    <w:rsid w:val="00AE35FC"/>
    <w:rsid w:val="00B43A91"/>
    <w:rsid w:val="00C31E7A"/>
    <w:rsid w:val="00C56454"/>
    <w:rsid w:val="00D36520"/>
    <w:rsid w:val="00E854EC"/>
    <w:rsid w:val="00ED62E9"/>
    <w:rsid w:val="00F0599C"/>
    <w:rsid w:val="00F1780B"/>
    <w:rsid w:val="00F66A61"/>
    <w:rsid w:val="00FD4F43"/>
    <w:rsid w:val="00FF3C2A"/>
    <w:rsid w:val="05806CBD"/>
    <w:rsid w:val="07690045"/>
    <w:rsid w:val="085608F2"/>
    <w:rsid w:val="09B6573E"/>
    <w:rsid w:val="0E31287A"/>
    <w:rsid w:val="15EC41DA"/>
    <w:rsid w:val="18B52884"/>
    <w:rsid w:val="2176302D"/>
    <w:rsid w:val="21A27FF4"/>
    <w:rsid w:val="2D5D4339"/>
    <w:rsid w:val="2ECD1B4B"/>
    <w:rsid w:val="31900213"/>
    <w:rsid w:val="38573693"/>
    <w:rsid w:val="3A512ECC"/>
    <w:rsid w:val="41B55E8A"/>
    <w:rsid w:val="427634D5"/>
    <w:rsid w:val="48627133"/>
    <w:rsid w:val="65B941CE"/>
    <w:rsid w:val="65C24C06"/>
    <w:rsid w:val="75AB7483"/>
    <w:rsid w:val="77A84B19"/>
    <w:rsid w:val="7B416510"/>
    <w:rsid w:val="7CAB4126"/>
    <w:rsid w:val="7DA45A19"/>
    <w:rsid w:val="7DF07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CE41A0-0071-4421-B402-75DD2822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qFormat/>
    <w:pPr>
      <w:snapToGrid w:val="0"/>
      <w:jc w:val="left"/>
    </w:pPr>
    <w:rPr>
      <w:sz w:val="18"/>
    </w:rPr>
  </w:style>
  <w:style w:type="character" w:styleId="a5">
    <w:name w:val="annotation reference"/>
    <w:basedOn w:val="a0"/>
    <w:qFormat/>
    <w:rPr>
      <w:sz w:val="21"/>
      <w:szCs w:val="21"/>
    </w:rPr>
  </w:style>
  <w:style w:type="character" w:styleId="a6">
    <w:name w:val="footnote reference"/>
    <w:basedOn w:val="a0"/>
    <w:qFormat/>
    <w:rPr>
      <w:vertAlign w:val="superscript"/>
    </w:rPr>
  </w:style>
  <w:style w:type="paragraph" w:styleId="a7">
    <w:name w:val="Balloon Text"/>
    <w:basedOn w:val="a"/>
    <w:link w:val="a8"/>
    <w:rsid w:val="002D1E62"/>
    <w:rPr>
      <w:sz w:val="18"/>
      <w:szCs w:val="18"/>
    </w:rPr>
  </w:style>
  <w:style w:type="character" w:customStyle="1" w:styleId="a8">
    <w:name w:val="批注框文本 字符"/>
    <w:basedOn w:val="a0"/>
    <w:link w:val="a7"/>
    <w:rsid w:val="002D1E62"/>
    <w:rPr>
      <w:kern w:val="2"/>
      <w:sz w:val="18"/>
      <w:szCs w:val="18"/>
    </w:rPr>
  </w:style>
  <w:style w:type="paragraph" w:styleId="a9">
    <w:name w:val="header"/>
    <w:basedOn w:val="a"/>
    <w:link w:val="aa"/>
    <w:rsid w:val="00360A7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360A70"/>
    <w:rPr>
      <w:kern w:val="2"/>
      <w:sz w:val="18"/>
      <w:szCs w:val="18"/>
    </w:rPr>
  </w:style>
  <w:style w:type="paragraph" w:styleId="ab">
    <w:name w:val="footer"/>
    <w:basedOn w:val="a"/>
    <w:link w:val="ac"/>
    <w:uiPriority w:val="99"/>
    <w:rsid w:val="00360A70"/>
    <w:pPr>
      <w:tabs>
        <w:tab w:val="center" w:pos="4153"/>
        <w:tab w:val="right" w:pos="8306"/>
      </w:tabs>
      <w:snapToGrid w:val="0"/>
      <w:jc w:val="left"/>
    </w:pPr>
    <w:rPr>
      <w:sz w:val="18"/>
      <w:szCs w:val="18"/>
    </w:rPr>
  </w:style>
  <w:style w:type="character" w:customStyle="1" w:styleId="ac">
    <w:name w:val="页脚 字符"/>
    <w:basedOn w:val="a0"/>
    <w:link w:val="ab"/>
    <w:uiPriority w:val="99"/>
    <w:rsid w:val="00360A70"/>
    <w:rPr>
      <w:kern w:val="2"/>
      <w:sz w:val="18"/>
      <w:szCs w:val="18"/>
    </w:rPr>
  </w:style>
  <w:style w:type="character" w:customStyle="1" w:styleId="a4">
    <w:name w:val="脚注文本 字符"/>
    <w:link w:val="a3"/>
    <w:uiPriority w:val="99"/>
    <w:qFormat/>
    <w:rsid w:val="00FF3C2A"/>
    <w:rPr>
      <w:kern w:val="2"/>
      <w:sz w:val="18"/>
      <w:szCs w:val="24"/>
    </w:rPr>
  </w:style>
  <w:style w:type="character" w:customStyle="1" w:styleId="jumppagecontentlisttitle1">
    <w:name w:val="jumppagecontentlisttitle1"/>
    <w:basedOn w:val="a0"/>
    <w:rsid w:val="00FF3C2A"/>
    <w:rPr>
      <w:vanish w:val="0"/>
      <w:webHidden w:val="0"/>
      <w:specVanish w:val="0"/>
    </w:rPr>
  </w:style>
  <w:style w:type="character" w:customStyle="1" w:styleId="jumppagecontentlistfont1">
    <w:name w:val="jumppagecontentlistfont1"/>
    <w:basedOn w:val="a0"/>
    <w:rsid w:val="00FF3C2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02302">
      <w:bodyDiv w:val="1"/>
      <w:marLeft w:val="0"/>
      <w:marRight w:val="0"/>
      <w:marTop w:val="0"/>
      <w:marBottom w:val="0"/>
      <w:divBdr>
        <w:top w:val="none" w:sz="0" w:space="0" w:color="auto"/>
        <w:left w:val="none" w:sz="0" w:space="0" w:color="auto"/>
        <w:bottom w:val="none" w:sz="0" w:space="0" w:color="auto"/>
        <w:right w:val="none" w:sz="0" w:space="0" w:color="auto"/>
      </w:divBdr>
      <w:divsChild>
        <w:div w:id="981038854">
          <w:marLeft w:val="0"/>
          <w:marRight w:val="0"/>
          <w:marTop w:val="0"/>
          <w:marBottom w:val="0"/>
          <w:divBdr>
            <w:top w:val="none" w:sz="0" w:space="0" w:color="auto"/>
            <w:left w:val="none" w:sz="0" w:space="0" w:color="auto"/>
            <w:bottom w:val="none" w:sz="0" w:space="0" w:color="auto"/>
            <w:right w:val="none" w:sz="0" w:space="0" w:color="auto"/>
          </w:divBdr>
          <w:divsChild>
            <w:div w:id="5007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4939">
      <w:bodyDiv w:val="1"/>
      <w:marLeft w:val="0"/>
      <w:marRight w:val="0"/>
      <w:marTop w:val="0"/>
      <w:marBottom w:val="0"/>
      <w:divBdr>
        <w:top w:val="none" w:sz="0" w:space="0" w:color="auto"/>
        <w:left w:val="none" w:sz="0" w:space="0" w:color="auto"/>
        <w:bottom w:val="none" w:sz="0" w:space="0" w:color="auto"/>
        <w:right w:val="none" w:sz="0" w:space="0" w:color="auto"/>
      </w:divBdr>
      <w:divsChild>
        <w:div w:id="1520120288">
          <w:marLeft w:val="0"/>
          <w:marRight w:val="0"/>
          <w:marTop w:val="0"/>
          <w:marBottom w:val="0"/>
          <w:divBdr>
            <w:top w:val="none" w:sz="0" w:space="0" w:color="auto"/>
            <w:left w:val="none" w:sz="0" w:space="0" w:color="auto"/>
            <w:bottom w:val="none" w:sz="0" w:space="0" w:color="auto"/>
            <w:right w:val="none" w:sz="0" w:space="0" w:color="auto"/>
          </w:divBdr>
          <w:divsChild>
            <w:div w:id="598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38D4CA-3A4E-44A2-BFEE-33F47CC1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1641</Words>
  <Characters>9354</Characters>
  <Application>Microsoft Office Word</Application>
  <DocSecurity>0</DocSecurity>
  <Lines>77</Lines>
  <Paragraphs>21</Paragraphs>
  <ScaleCrop>false</ScaleCrop>
  <Company>Lenovo</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Cyberflaneur</dc:creator>
  <cp:lastModifiedBy>ZW</cp:lastModifiedBy>
  <cp:revision>11</cp:revision>
  <cp:lastPrinted>2021-03-30T12:03:00Z</cp:lastPrinted>
  <dcterms:created xsi:type="dcterms:W3CDTF">2021-03-30T03:28:00Z</dcterms:created>
  <dcterms:modified xsi:type="dcterms:W3CDTF">2021-06-25T02:22:00Z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