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C0F14" w:rsidRPr="009C6EBA" w:rsidRDefault="00663AA3" w:rsidP="00094A26">
      <w:pPr>
        <w:spacing w:line="360" w:lineRule="auto"/>
        <w:jc w:val="center"/>
        <w:rPr>
          <w:rFonts w:ascii="黑体" w:eastAsia="黑体" w:hAnsi="黑体"/>
          <w:b/>
          <w:bCs/>
          <w:sz w:val="32"/>
          <w:szCs w:val="32"/>
        </w:rPr>
      </w:pPr>
      <w:r w:rsidRPr="009C6EBA">
        <w:rPr>
          <w:rFonts w:ascii="黑体" w:eastAsia="黑体" w:hAnsi="黑体" w:hint="eastAsia"/>
          <w:b/>
          <w:bCs/>
          <w:sz w:val="32"/>
          <w:szCs w:val="32"/>
        </w:rPr>
        <w:t>集体</w:t>
      </w:r>
      <w:r w:rsidR="00B7248B" w:rsidRPr="009C6EBA">
        <w:rPr>
          <w:rFonts w:ascii="黑体" w:eastAsia="黑体" w:hAnsi="黑体" w:hint="eastAsia"/>
          <w:b/>
          <w:bCs/>
          <w:sz w:val="32"/>
          <w:szCs w:val="32"/>
        </w:rPr>
        <w:t>经营性</w:t>
      </w:r>
      <w:r w:rsidRPr="009C6EBA">
        <w:rPr>
          <w:rFonts w:ascii="黑体" w:eastAsia="黑体" w:hAnsi="黑体" w:hint="eastAsia"/>
          <w:b/>
          <w:bCs/>
          <w:sz w:val="32"/>
          <w:szCs w:val="32"/>
        </w:rPr>
        <w:t>建设用地</w:t>
      </w:r>
      <w:r w:rsidR="00B7248B" w:rsidRPr="009C6EBA">
        <w:rPr>
          <w:rFonts w:ascii="黑体" w:eastAsia="黑体" w:hAnsi="黑体" w:hint="eastAsia"/>
          <w:b/>
          <w:bCs/>
          <w:sz w:val="32"/>
          <w:szCs w:val="32"/>
        </w:rPr>
        <w:t>入市</w:t>
      </w:r>
      <w:r w:rsidRPr="009C6EBA">
        <w:rPr>
          <w:rFonts w:ascii="黑体" w:eastAsia="黑体" w:hAnsi="黑体" w:hint="eastAsia"/>
          <w:b/>
          <w:bCs/>
          <w:sz w:val="32"/>
          <w:szCs w:val="32"/>
        </w:rPr>
        <w:t>收益分配制度研究</w:t>
      </w:r>
      <w:r w:rsidR="00E84BCD" w:rsidRPr="009C6EBA">
        <w:rPr>
          <w:rStyle w:val="ad"/>
          <w:rFonts w:ascii="黑体" w:eastAsia="黑体" w:hAnsi="黑体"/>
          <w:b/>
          <w:bCs/>
          <w:sz w:val="32"/>
          <w:szCs w:val="32"/>
        </w:rPr>
        <w:footnoteReference w:id="1"/>
      </w:r>
    </w:p>
    <w:p w:rsidR="00FC0F14" w:rsidRPr="00A81E06" w:rsidRDefault="00FC0F14">
      <w:pPr>
        <w:spacing w:line="360" w:lineRule="auto"/>
        <w:jc w:val="center"/>
        <w:rPr>
          <w:rFonts w:asciiTheme="minorEastAsia" w:hAnsiTheme="minorEastAsia"/>
          <w:b/>
          <w:szCs w:val="21"/>
        </w:rPr>
      </w:pPr>
      <w:r w:rsidRPr="00A81E06">
        <w:rPr>
          <w:rFonts w:asciiTheme="minorEastAsia" w:hAnsiTheme="minorEastAsia" w:hint="eastAsia"/>
          <w:bCs/>
          <w:szCs w:val="21"/>
        </w:rPr>
        <w:t>郭浩楠，王淑华</w:t>
      </w:r>
    </w:p>
    <w:p w:rsidR="00FC0F14" w:rsidRPr="00A81E06" w:rsidRDefault="00FC0F14">
      <w:pPr>
        <w:spacing w:line="360" w:lineRule="auto"/>
        <w:jc w:val="center"/>
        <w:rPr>
          <w:rFonts w:asciiTheme="minorEastAsia" w:hAnsiTheme="minorEastAsia"/>
          <w:szCs w:val="21"/>
        </w:rPr>
      </w:pPr>
      <w:r w:rsidRPr="00A81E06">
        <w:rPr>
          <w:rFonts w:asciiTheme="minorEastAsia" w:hAnsiTheme="minorEastAsia" w:hint="eastAsia"/>
          <w:szCs w:val="21"/>
        </w:rPr>
        <w:t>（山东建筑大学法学院，济南</w:t>
      </w:r>
      <w:r w:rsidRPr="00A81E06">
        <w:rPr>
          <w:rFonts w:asciiTheme="minorEastAsia" w:hAnsiTheme="minorEastAsia"/>
          <w:szCs w:val="21"/>
        </w:rPr>
        <w:t xml:space="preserve"> 250101）</w:t>
      </w:r>
    </w:p>
    <w:p w:rsidR="00FC0F14" w:rsidRPr="00DB19A7" w:rsidRDefault="00FC0F14" w:rsidP="00137D4A">
      <w:pPr>
        <w:spacing w:line="360" w:lineRule="auto"/>
        <w:rPr>
          <w:rFonts w:asciiTheme="minorEastAsia" w:hAnsiTheme="minorEastAsia" w:cstheme="minorEastAsia"/>
          <w:szCs w:val="21"/>
        </w:rPr>
      </w:pPr>
      <w:r w:rsidRPr="009C6EBA">
        <w:rPr>
          <w:rFonts w:asciiTheme="minorEastAsia" w:hAnsiTheme="minorEastAsia" w:cstheme="minorEastAsia" w:hint="eastAsia"/>
          <w:b/>
          <w:szCs w:val="21"/>
        </w:rPr>
        <w:t>摘要：</w:t>
      </w:r>
      <w:r w:rsidR="00175A29" w:rsidRPr="00DB19A7">
        <w:rPr>
          <w:rFonts w:asciiTheme="minorEastAsia" w:hAnsiTheme="minorEastAsia" w:cstheme="minorEastAsia" w:hint="eastAsia"/>
          <w:szCs w:val="21"/>
        </w:rPr>
        <w:t>在理论界中，</w:t>
      </w:r>
      <w:r w:rsidR="00CC570D" w:rsidRPr="00DB19A7">
        <w:rPr>
          <w:rFonts w:asciiTheme="minorEastAsia" w:hAnsiTheme="minorEastAsia" w:cstheme="minorEastAsia" w:hint="eastAsia"/>
          <w:szCs w:val="21"/>
        </w:rPr>
        <w:t>集体与政府之间的收益分配问题成为</w:t>
      </w:r>
      <w:r w:rsidR="00753990">
        <w:rPr>
          <w:rFonts w:asciiTheme="minorEastAsia" w:hAnsiTheme="minorEastAsia" w:cstheme="minorEastAsia" w:hint="eastAsia"/>
          <w:szCs w:val="21"/>
        </w:rPr>
        <w:t>关注</w:t>
      </w:r>
      <w:r w:rsidR="0018624E">
        <w:rPr>
          <w:rFonts w:asciiTheme="minorEastAsia" w:hAnsiTheme="minorEastAsia" w:cstheme="minorEastAsia" w:hint="eastAsia"/>
          <w:szCs w:val="21"/>
        </w:rPr>
        <w:t>焦点，</w:t>
      </w:r>
      <w:r w:rsidR="00540E18">
        <w:rPr>
          <w:rFonts w:asciiTheme="minorEastAsia" w:hAnsiTheme="minorEastAsia" w:cstheme="minorEastAsia" w:hint="eastAsia"/>
          <w:szCs w:val="21"/>
        </w:rPr>
        <w:t>而在</w:t>
      </w:r>
      <w:r w:rsidR="00CC570D" w:rsidRPr="00DB19A7">
        <w:rPr>
          <w:rFonts w:asciiTheme="minorEastAsia" w:hAnsiTheme="minorEastAsia" w:cstheme="minorEastAsia" w:hint="eastAsia"/>
          <w:szCs w:val="21"/>
        </w:rPr>
        <w:t>集体与集体成员以及集体成员之间</w:t>
      </w:r>
      <w:r w:rsidR="00540E18">
        <w:rPr>
          <w:rFonts w:asciiTheme="minorEastAsia" w:hAnsiTheme="minorEastAsia" w:cstheme="minorEastAsia" w:hint="eastAsia"/>
          <w:szCs w:val="21"/>
        </w:rPr>
        <w:t>的收益分配中</w:t>
      </w:r>
      <w:r w:rsidR="00CC570D" w:rsidRPr="00DB19A7">
        <w:rPr>
          <w:rFonts w:asciiTheme="minorEastAsia" w:hAnsiTheme="minorEastAsia" w:cstheme="minorEastAsia" w:hint="eastAsia"/>
          <w:szCs w:val="21"/>
        </w:rPr>
        <w:t>，</w:t>
      </w:r>
      <w:r w:rsidR="00540E18">
        <w:rPr>
          <w:rFonts w:asciiTheme="minorEastAsia" w:hAnsiTheme="minorEastAsia" w:cstheme="minorEastAsia" w:hint="eastAsia"/>
          <w:szCs w:val="21"/>
        </w:rPr>
        <w:t>侧重</w:t>
      </w:r>
      <w:r w:rsidR="00CC570D" w:rsidRPr="00DB19A7">
        <w:rPr>
          <w:rFonts w:asciiTheme="minorEastAsia" w:hAnsiTheme="minorEastAsia" w:cstheme="minorEastAsia" w:hint="eastAsia"/>
          <w:szCs w:val="21"/>
        </w:rPr>
        <w:t>保护农民权益</w:t>
      </w:r>
      <w:r w:rsidR="005E6F21">
        <w:rPr>
          <w:rFonts w:asciiTheme="minorEastAsia" w:hAnsiTheme="minorEastAsia" w:cstheme="minorEastAsia" w:hint="eastAsia"/>
          <w:szCs w:val="21"/>
        </w:rPr>
        <w:t>成为学者们的共同价值取向</w:t>
      </w:r>
      <w:r w:rsidR="00CC570D" w:rsidRPr="00DB19A7">
        <w:rPr>
          <w:rFonts w:asciiTheme="minorEastAsia" w:hAnsiTheme="minorEastAsia" w:cstheme="minorEastAsia" w:hint="eastAsia"/>
          <w:szCs w:val="21"/>
        </w:rPr>
        <w:t>。在各地实践中，调节金</w:t>
      </w:r>
      <w:r w:rsidR="004B11FF" w:rsidRPr="00DB19A7">
        <w:rPr>
          <w:rFonts w:asciiTheme="minorEastAsia" w:hAnsiTheme="minorEastAsia" w:cstheme="minorEastAsia" w:hint="eastAsia"/>
          <w:szCs w:val="21"/>
        </w:rPr>
        <w:t>作</w:t>
      </w:r>
      <w:r w:rsidR="00CC570D" w:rsidRPr="00DB19A7">
        <w:rPr>
          <w:rFonts w:asciiTheme="minorEastAsia" w:hAnsiTheme="minorEastAsia" w:cstheme="minorEastAsia" w:hint="eastAsia"/>
          <w:szCs w:val="21"/>
        </w:rPr>
        <w:t>为政府参与分配的主流方式，</w:t>
      </w:r>
      <w:r w:rsidR="00540E18">
        <w:rPr>
          <w:rFonts w:asciiTheme="minorEastAsia" w:hAnsiTheme="minorEastAsia" w:cstheme="minorEastAsia" w:hint="eastAsia"/>
          <w:szCs w:val="21"/>
        </w:rPr>
        <w:t>明显体</w:t>
      </w:r>
      <w:r w:rsidR="00753990">
        <w:rPr>
          <w:rFonts w:asciiTheme="minorEastAsia" w:hAnsiTheme="minorEastAsia" w:cstheme="minorEastAsia" w:hint="eastAsia"/>
          <w:szCs w:val="21"/>
        </w:rPr>
        <w:t>现出</w:t>
      </w:r>
      <w:r w:rsidR="00CC570D" w:rsidRPr="00DB19A7">
        <w:rPr>
          <w:rFonts w:asciiTheme="minorEastAsia" w:hAnsiTheme="minorEastAsia" w:cstheme="minorEastAsia" w:hint="eastAsia"/>
          <w:szCs w:val="21"/>
        </w:rPr>
        <w:t>税收的某些特性与功能，</w:t>
      </w:r>
      <w:r w:rsidR="004B11FF" w:rsidRPr="00DB19A7">
        <w:rPr>
          <w:rFonts w:asciiTheme="minorEastAsia" w:hAnsiTheme="minorEastAsia" w:cstheme="minorEastAsia" w:hint="eastAsia"/>
          <w:szCs w:val="21"/>
        </w:rPr>
        <w:t>为未来收益分配制度改革指明了方向</w:t>
      </w:r>
      <w:r w:rsidR="00CC570D" w:rsidRPr="00DB19A7">
        <w:rPr>
          <w:rFonts w:asciiTheme="minorEastAsia" w:hAnsiTheme="minorEastAsia" w:cstheme="minorEastAsia" w:hint="eastAsia"/>
          <w:szCs w:val="21"/>
        </w:rPr>
        <w:t>；</w:t>
      </w:r>
      <w:r w:rsidR="004B11FF" w:rsidRPr="00DB19A7">
        <w:rPr>
          <w:rFonts w:asciiTheme="minorEastAsia" w:hAnsiTheme="minorEastAsia" w:cstheme="minorEastAsia" w:hint="eastAsia"/>
          <w:szCs w:val="21"/>
        </w:rPr>
        <w:t>而在集体内部收益分配实践中，“以民为本”的理念</w:t>
      </w:r>
      <w:r w:rsidR="005E6F21">
        <w:rPr>
          <w:rFonts w:asciiTheme="minorEastAsia" w:hAnsiTheme="minorEastAsia" w:cstheme="minorEastAsia" w:hint="eastAsia"/>
          <w:szCs w:val="21"/>
        </w:rPr>
        <w:t>贯穿始终</w:t>
      </w:r>
      <w:r w:rsidR="004B11FF" w:rsidRPr="00DB19A7">
        <w:rPr>
          <w:rFonts w:asciiTheme="minorEastAsia" w:hAnsiTheme="minorEastAsia" w:cstheme="minorEastAsia" w:hint="eastAsia"/>
          <w:szCs w:val="21"/>
        </w:rPr>
        <w:t>。由此，</w:t>
      </w:r>
      <w:r w:rsidRPr="00DB19A7">
        <w:rPr>
          <w:rFonts w:asciiTheme="minorEastAsia" w:hAnsiTheme="minorEastAsia" w:cstheme="minorEastAsia" w:hint="eastAsia"/>
          <w:szCs w:val="21"/>
        </w:rPr>
        <w:t>提出</w:t>
      </w:r>
      <w:r w:rsidR="004B11FF" w:rsidRPr="00DB19A7">
        <w:rPr>
          <w:rFonts w:asciiTheme="minorEastAsia" w:hAnsiTheme="minorEastAsia" w:cstheme="minorEastAsia" w:hint="eastAsia"/>
          <w:szCs w:val="21"/>
        </w:rPr>
        <w:t>具体</w:t>
      </w:r>
      <w:r w:rsidRPr="00DB19A7">
        <w:rPr>
          <w:rFonts w:asciiTheme="minorEastAsia" w:hAnsiTheme="minorEastAsia" w:cstheme="minorEastAsia" w:hint="eastAsia"/>
          <w:szCs w:val="21"/>
        </w:rPr>
        <w:t>构想：在政府层面上，探索建设集体土地税收制度，逐步实现以税收为主的最终分配参与模式；在集体层面上，明确所有权主体，完善民主决策机制，加强资金监管等，以切实保护农民利益。</w:t>
      </w:r>
    </w:p>
    <w:p w:rsidR="00FC0F14" w:rsidRDefault="00FC0F14" w:rsidP="00137D4A">
      <w:pPr>
        <w:spacing w:line="360" w:lineRule="auto"/>
        <w:rPr>
          <w:rFonts w:asciiTheme="minorEastAsia" w:hAnsiTheme="minorEastAsia" w:cstheme="minorEastAsia"/>
          <w:szCs w:val="21"/>
        </w:rPr>
      </w:pPr>
      <w:r w:rsidRPr="009C6EBA">
        <w:rPr>
          <w:rFonts w:asciiTheme="minorEastAsia" w:hAnsiTheme="minorEastAsia" w:cstheme="minorEastAsia" w:hint="eastAsia"/>
          <w:b/>
          <w:szCs w:val="21"/>
        </w:rPr>
        <w:t>关键词：</w:t>
      </w:r>
      <w:r w:rsidR="00B7248B" w:rsidRPr="00DB19A7">
        <w:rPr>
          <w:rFonts w:asciiTheme="minorEastAsia" w:hAnsiTheme="minorEastAsia" w:cstheme="minorEastAsia" w:hint="eastAsia"/>
          <w:szCs w:val="21"/>
        </w:rPr>
        <w:t>集体经营性建设用地</w:t>
      </w:r>
      <w:r w:rsidRPr="00DB19A7">
        <w:rPr>
          <w:rFonts w:asciiTheme="minorEastAsia" w:hAnsiTheme="minorEastAsia" w:cstheme="minorEastAsia" w:hint="eastAsia"/>
          <w:szCs w:val="21"/>
        </w:rPr>
        <w:t>；</w:t>
      </w:r>
      <w:r w:rsidR="007A489F" w:rsidRPr="00DB19A7">
        <w:rPr>
          <w:rFonts w:asciiTheme="minorEastAsia" w:hAnsiTheme="minorEastAsia" w:cstheme="minorEastAsia" w:hint="eastAsia"/>
          <w:szCs w:val="21"/>
        </w:rPr>
        <w:t>入市收益</w:t>
      </w:r>
      <w:r w:rsidRPr="00DB19A7">
        <w:rPr>
          <w:rFonts w:asciiTheme="minorEastAsia" w:hAnsiTheme="minorEastAsia" w:cstheme="minorEastAsia" w:hint="eastAsia"/>
          <w:szCs w:val="21"/>
        </w:rPr>
        <w:t>；分配</w:t>
      </w:r>
      <w:r w:rsidR="0018624E">
        <w:rPr>
          <w:rFonts w:asciiTheme="minorEastAsia" w:hAnsiTheme="minorEastAsia" w:cstheme="minorEastAsia" w:hint="eastAsia"/>
          <w:szCs w:val="21"/>
        </w:rPr>
        <w:t>制度</w:t>
      </w:r>
    </w:p>
    <w:p w:rsidR="006E62D0" w:rsidRPr="0082273B" w:rsidRDefault="006E62D0" w:rsidP="006E62D0">
      <w:pPr>
        <w:spacing w:line="360" w:lineRule="auto"/>
        <w:rPr>
          <w:rFonts w:asciiTheme="minorEastAsia" w:hAnsiTheme="minorEastAsia"/>
          <w:b/>
          <w:szCs w:val="21"/>
        </w:rPr>
      </w:pPr>
      <w:r w:rsidRPr="0082273B">
        <w:rPr>
          <w:rFonts w:asciiTheme="minorEastAsia" w:hAnsiTheme="minorEastAsia" w:hint="eastAsia"/>
          <w:b/>
          <w:bCs/>
          <w:szCs w:val="21"/>
        </w:rPr>
        <w:t>中图分类号</w:t>
      </w:r>
      <w:r w:rsidRPr="0082273B">
        <w:rPr>
          <w:rFonts w:asciiTheme="minorEastAsia" w:hAnsiTheme="minorEastAsia" w:hint="eastAsia"/>
          <w:b/>
          <w:szCs w:val="21"/>
        </w:rPr>
        <w:t>：</w:t>
      </w:r>
      <w:r w:rsidRPr="0082273B">
        <w:rPr>
          <w:rFonts w:asciiTheme="minorEastAsia" w:hAnsiTheme="minorEastAsia"/>
          <w:szCs w:val="21"/>
        </w:rPr>
        <w:t>F</w:t>
      </w:r>
      <w:r w:rsidR="00455548">
        <w:rPr>
          <w:rFonts w:asciiTheme="minorEastAsia" w:hAnsiTheme="minorEastAsia" w:hint="eastAsia"/>
          <w:szCs w:val="21"/>
        </w:rPr>
        <w:t>301</w:t>
      </w:r>
      <w:r w:rsidRPr="0082273B">
        <w:rPr>
          <w:rFonts w:asciiTheme="minorEastAsia" w:hAnsiTheme="minorEastAsia"/>
          <w:szCs w:val="21"/>
        </w:rPr>
        <w:t>.1；F062.1</w:t>
      </w:r>
      <w:r w:rsidRPr="0082273B">
        <w:rPr>
          <w:rFonts w:asciiTheme="minorEastAsia" w:hAnsiTheme="minorEastAsia"/>
          <w:b/>
          <w:szCs w:val="21"/>
        </w:rPr>
        <w:t xml:space="preserve">   文献标识码：</w:t>
      </w:r>
      <w:r w:rsidRPr="0082273B">
        <w:rPr>
          <w:rFonts w:asciiTheme="minorEastAsia" w:hAnsiTheme="minorEastAsia"/>
          <w:szCs w:val="21"/>
        </w:rPr>
        <w:t>A</w:t>
      </w:r>
      <w:r w:rsidRPr="0082273B">
        <w:rPr>
          <w:rFonts w:asciiTheme="minorEastAsia" w:hAnsiTheme="minorEastAsia"/>
          <w:b/>
          <w:szCs w:val="21"/>
        </w:rPr>
        <w:t xml:space="preserve">   文章编号：1672-6995（2020）02-0000-00</w:t>
      </w:r>
    </w:p>
    <w:p w:rsidR="006E62D0" w:rsidRDefault="006E62D0" w:rsidP="009C6EBA">
      <w:pPr>
        <w:spacing w:after="240" w:line="360" w:lineRule="auto"/>
        <w:rPr>
          <w:rFonts w:asciiTheme="minorEastAsia" w:hAnsiTheme="minorEastAsia"/>
          <w:szCs w:val="21"/>
        </w:rPr>
      </w:pPr>
      <w:r w:rsidRPr="0082273B">
        <w:rPr>
          <w:rFonts w:asciiTheme="minorEastAsia" w:hAnsiTheme="minorEastAsia"/>
          <w:b/>
          <w:szCs w:val="21"/>
        </w:rPr>
        <w:t>DOI：</w:t>
      </w:r>
      <w:r w:rsidRPr="0082273B">
        <w:rPr>
          <w:rFonts w:asciiTheme="minorEastAsia" w:hAnsiTheme="minorEastAsia"/>
          <w:szCs w:val="21"/>
        </w:rPr>
        <w:t>10.19676/j.cnki.1672-6995.00032</w:t>
      </w:r>
      <w:r>
        <w:rPr>
          <w:rFonts w:asciiTheme="minorEastAsia" w:hAnsiTheme="minorEastAsia" w:hint="eastAsia"/>
          <w:szCs w:val="21"/>
        </w:rPr>
        <w:t>4</w:t>
      </w:r>
    </w:p>
    <w:p w:rsidR="000C2090" w:rsidRPr="000C2090" w:rsidRDefault="000C2090" w:rsidP="000C2090">
      <w:pPr>
        <w:snapToGrid w:val="0"/>
        <w:spacing w:line="360" w:lineRule="auto"/>
        <w:jc w:val="center"/>
        <w:rPr>
          <w:rFonts w:ascii="Times New Roman" w:eastAsia="宋体" w:hAnsi="Times New Roman" w:cs="Times New Roman"/>
          <w:b/>
          <w:sz w:val="24"/>
          <w:szCs w:val="24"/>
        </w:rPr>
      </w:pPr>
      <w:r w:rsidRPr="000C2090">
        <w:rPr>
          <w:rFonts w:ascii="Times New Roman" w:eastAsia="宋体" w:hAnsi="Times New Roman" w:cs="Times New Roman" w:hint="eastAsia"/>
          <w:b/>
          <w:sz w:val="24"/>
          <w:szCs w:val="24"/>
        </w:rPr>
        <w:t>Research on Revenue Distribution System of P</w:t>
      </w:r>
      <w:r w:rsidRPr="000C2090">
        <w:rPr>
          <w:rFonts w:ascii="Times New Roman" w:eastAsia="宋体" w:hAnsi="Times New Roman" w:cs="Times New Roman"/>
          <w:b/>
          <w:sz w:val="24"/>
          <w:szCs w:val="24"/>
        </w:rPr>
        <w:t>rofitable</w:t>
      </w:r>
      <w:r w:rsidRPr="000C2090">
        <w:rPr>
          <w:rFonts w:ascii="Times New Roman" w:eastAsia="宋体" w:hAnsi="Times New Roman" w:cs="Times New Roman" w:hint="eastAsia"/>
          <w:b/>
          <w:sz w:val="24"/>
          <w:szCs w:val="24"/>
        </w:rPr>
        <w:t xml:space="preserve"> Collective Constructive Land</w:t>
      </w:r>
    </w:p>
    <w:p w:rsidR="000C2090" w:rsidRPr="000C2090" w:rsidRDefault="000C2090" w:rsidP="000C2090">
      <w:pPr>
        <w:snapToGrid w:val="0"/>
        <w:spacing w:line="360" w:lineRule="auto"/>
        <w:jc w:val="center"/>
        <w:rPr>
          <w:rFonts w:ascii="Times New Roman" w:eastAsia="宋体" w:hAnsi="Times New Roman" w:cs="Times New Roman"/>
          <w:szCs w:val="21"/>
        </w:rPr>
      </w:pPr>
      <w:r w:rsidRPr="000C2090">
        <w:rPr>
          <w:rFonts w:ascii="Times New Roman" w:eastAsia="宋体" w:hAnsi="Times New Roman" w:cs="Times New Roman" w:hint="eastAsia"/>
          <w:szCs w:val="21"/>
        </w:rPr>
        <w:t>GUO Haonan</w:t>
      </w:r>
      <w:r w:rsidRPr="000C2090">
        <w:rPr>
          <w:rFonts w:ascii="Times New Roman" w:eastAsia="宋体" w:hAnsi="Times New Roman" w:cs="Times New Roman" w:hint="eastAsia"/>
          <w:szCs w:val="21"/>
        </w:rPr>
        <w:t>，</w:t>
      </w:r>
      <w:r w:rsidRPr="000C2090">
        <w:rPr>
          <w:rFonts w:ascii="Times New Roman" w:eastAsia="宋体" w:hAnsi="Times New Roman" w:cs="Times New Roman" w:hint="eastAsia"/>
          <w:szCs w:val="21"/>
        </w:rPr>
        <w:t>WANG Shuhua</w:t>
      </w:r>
    </w:p>
    <w:p w:rsidR="000C2090" w:rsidRPr="000C2090" w:rsidRDefault="000C2090" w:rsidP="000C2090">
      <w:pPr>
        <w:snapToGrid w:val="0"/>
        <w:spacing w:line="360" w:lineRule="auto"/>
        <w:jc w:val="center"/>
        <w:rPr>
          <w:rFonts w:ascii="Times New Roman" w:eastAsia="宋体" w:hAnsi="Times New Roman" w:cs="Times New Roman"/>
          <w:szCs w:val="21"/>
        </w:rPr>
      </w:pPr>
      <w:r w:rsidRPr="000C2090">
        <w:rPr>
          <w:rFonts w:ascii="Times New Roman" w:eastAsia="宋体" w:hAnsi="Times New Roman" w:cs="Times New Roman" w:hint="eastAsia"/>
          <w:szCs w:val="21"/>
        </w:rPr>
        <w:t>(School of Law, Shandong Jianzhu University</w:t>
      </w:r>
      <w:r w:rsidRPr="000C2090">
        <w:rPr>
          <w:rFonts w:ascii="Times New Roman" w:eastAsia="宋体" w:hAnsi="Times New Roman" w:cs="Times New Roman"/>
          <w:szCs w:val="21"/>
        </w:rPr>
        <w:t xml:space="preserve">, </w:t>
      </w:r>
      <w:r w:rsidRPr="000C2090">
        <w:rPr>
          <w:rFonts w:ascii="Times New Roman" w:eastAsia="宋体" w:hAnsi="Times New Roman" w:cs="Times New Roman" w:hint="eastAsia"/>
          <w:szCs w:val="21"/>
        </w:rPr>
        <w:t>Jinan</w:t>
      </w:r>
      <w:r w:rsidRPr="000C2090">
        <w:rPr>
          <w:rFonts w:ascii="Times New Roman" w:eastAsia="宋体" w:hAnsi="Times New Roman" w:cs="Times New Roman"/>
          <w:szCs w:val="21"/>
        </w:rPr>
        <w:t xml:space="preserve"> </w:t>
      </w:r>
      <w:r w:rsidRPr="000C2090">
        <w:rPr>
          <w:rFonts w:ascii="Times New Roman" w:eastAsia="宋体" w:hAnsi="Times New Roman" w:cs="Times New Roman" w:hint="eastAsia"/>
          <w:szCs w:val="21"/>
        </w:rPr>
        <w:t>25</w:t>
      </w:r>
      <w:r w:rsidRPr="000C2090">
        <w:rPr>
          <w:rFonts w:ascii="Times New Roman" w:eastAsia="宋体" w:hAnsi="Times New Roman" w:cs="Times New Roman"/>
          <w:szCs w:val="21"/>
        </w:rPr>
        <w:t>0</w:t>
      </w:r>
      <w:r w:rsidRPr="000C2090">
        <w:rPr>
          <w:rFonts w:ascii="Times New Roman" w:eastAsia="宋体" w:hAnsi="Times New Roman" w:cs="Times New Roman" w:hint="eastAsia"/>
          <w:szCs w:val="21"/>
        </w:rPr>
        <w:t>101</w:t>
      </w:r>
      <w:r w:rsidRPr="000C2090">
        <w:rPr>
          <w:rFonts w:ascii="Times New Roman" w:eastAsia="宋体" w:hAnsi="Times New Roman" w:cs="Times New Roman" w:hint="eastAsia"/>
          <w:szCs w:val="21"/>
        </w:rPr>
        <w:t>，</w:t>
      </w:r>
      <w:r w:rsidR="006D4128">
        <w:rPr>
          <w:rFonts w:ascii="Times New Roman" w:eastAsia="宋体" w:hAnsi="Times New Roman" w:cs="Times New Roman"/>
          <w:szCs w:val="21"/>
        </w:rPr>
        <w:t>C</w:t>
      </w:r>
      <w:r w:rsidRPr="000C2090">
        <w:rPr>
          <w:rFonts w:ascii="Times New Roman" w:eastAsia="宋体" w:hAnsi="Times New Roman" w:cs="Times New Roman" w:hint="eastAsia"/>
          <w:szCs w:val="21"/>
        </w:rPr>
        <w:t>hina)</w:t>
      </w:r>
    </w:p>
    <w:p w:rsidR="000C2090" w:rsidRPr="000C2090" w:rsidRDefault="000C2090" w:rsidP="000C2090">
      <w:pPr>
        <w:widowControl/>
        <w:tabs>
          <w:tab w:val="left" w:pos="6853"/>
        </w:tabs>
        <w:snapToGrid w:val="0"/>
        <w:spacing w:line="360" w:lineRule="auto"/>
        <w:rPr>
          <w:rFonts w:ascii="Times New Roman" w:eastAsia="宋体" w:hAnsi="Times New Roman" w:cs="Times New Roman"/>
          <w:kern w:val="0"/>
          <w:szCs w:val="21"/>
        </w:rPr>
      </w:pPr>
      <w:r w:rsidRPr="000C2090">
        <w:rPr>
          <w:rFonts w:ascii="Times New Roman" w:eastAsia="宋体" w:hAnsi="Times New Roman" w:cs="Times New Roman"/>
          <w:b/>
          <w:bCs/>
          <w:kern w:val="0"/>
          <w:szCs w:val="21"/>
          <w:lang w:eastAsia="en-US"/>
        </w:rPr>
        <w:t>Abstract</w:t>
      </w:r>
      <w:r w:rsidRPr="000C2090">
        <w:rPr>
          <w:rFonts w:ascii="Times New Roman" w:eastAsia="宋体" w:hAnsi="Times New Roman" w:cs="Times New Roman"/>
          <w:kern w:val="0"/>
          <w:szCs w:val="21"/>
          <w:lang w:eastAsia="en-US"/>
        </w:rPr>
        <w:t xml:space="preserve">: </w:t>
      </w:r>
      <w:r w:rsidRPr="000C2090">
        <w:rPr>
          <w:rFonts w:ascii="Times New Roman" w:eastAsia="宋体" w:hAnsi="Times New Roman" w:cs="Times New Roman" w:hint="eastAsia"/>
          <w:kern w:val="0"/>
          <w:szCs w:val="21"/>
          <w:lang w:eastAsia="en-US"/>
        </w:rPr>
        <w:t xml:space="preserve">In the theoretical circle, the </w:t>
      </w:r>
      <w:r w:rsidRPr="000C2090">
        <w:rPr>
          <w:rFonts w:ascii="Times New Roman" w:eastAsia="宋体" w:hAnsi="Times New Roman" w:cs="Times New Roman" w:hint="eastAsia"/>
          <w:kern w:val="0"/>
          <w:szCs w:val="21"/>
        </w:rPr>
        <w:t>revenue</w:t>
      </w:r>
      <w:r w:rsidRPr="000C2090">
        <w:rPr>
          <w:rFonts w:ascii="Times New Roman" w:eastAsia="宋体" w:hAnsi="Times New Roman" w:cs="Times New Roman" w:hint="eastAsia"/>
          <w:kern w:val="0"/>
          <w:szCs w:val="21"/>
          <w:lang w:eastAsia="en-US"/>
        </w:rPr>
        <w:t xml:space="preserve"> distribution between the government</w:t>
      </w:r>
      <w:r w:rsidRPr="000C2090">
        <w:rPr>
          <w:rFonts w:ascii="Times New Roman" w:eastAsia="宋体" w:hAnsi="Times New Roman" w:cs="Times New Roman" w:hint="eastAsia"/>
          <w:kern w:val="0"/>
          <w:szCs w:val="21"/>
        </w:rPr>
        <w:t xml:space="preserve"> and the rural </w:t>
      </w:r>
      <w:r w:rsidRPr="000C2090">
        <w:rPr>
          <w:rFonts w:ascii="Times New Roman" w:eastAsia="宋体" w:hAnsi="Times New Roman" w:cs="Times New Roman" w:hint="eastAsia"/>
          <w:kern w:val="0"/>
          <w:szCs w:val="21"/>
          <w:lang w:eastAsia="en-US"/>
        </w:rPr>
        <w:t xml:space="preserve">collective has become the focus of attention, while in the </w:t>
      </w:r>
      <w:r w:rsidRPr="000C2090">
        <w:rPr>
          <w:rFonts w:ascii="Times New Roman" w:eastAsia="宋体" w:hAnsi="Times New Roman" w:cs="Times New Roman" w:hint="eastAsia"/>
          <w:kern w:val="0"/>
          <w:szCs w:val="21"/>
        </w:rPr>
        <w:t>revenue</w:t>
      </w:r>
      <w:r w:rsidRPr="000C2090">
        <w:rPr>
          <w:rFonts w:ascii="Times New Roman" w:eastAsia="宋体" w:hAnsi="Times New Roman" w:cs="Times New Roman" w:hint="eastAsia"/>
          <w:kern w:val="0"/>
          <w:szCs w:val="21"/>
          <w:lang w:eastAsia="en-US"/>
        </w:rPr>
        <w:t xml:space="preserve"> distribution between the </w:t>
      </w:r>
      <w:r w:rsidRPr="000C2090">
        <w:rPr>
          <w:rFonts w:ascii="Times New Roman" w:eastAsia="宋体" w:hAnsi="Times New Roman" w:cs="Times New Roman" w:hint="eastAsia"/>
          <w:kern w:val="0"/>
          <w:szCs w:val="21"/>
        </w:rPr>
        <w:t xml:space="preserve">rural </w:t>
      </w:r>
      <w:r w:rsidRPr="000C2090">
        <w:rPr>
          <w:rFonts w:ascii="Times New Roman" w:eastAsia="宋体" w:hAnsi="Times New Roman" w:cs="Times New Roman" w:hint="eastAsia"/>
          <w:kern w:val="0"/>
          <w:szCs w:val="21"/>
          <w:lang w:eastAsia="en-US"/>
        </w:rPr>
        <w:t>collective and the collective me</w:t>
      </w:r>
      <w:r w:rsidRPr="000C2090">
        <w:rPr>
          <w:rFonts w:ascii="Times New Roman" w:eastAsia="宋体" w:hAnsi="Times New Roman" w:cs="Times New Roman"/>
          <w:kern w:val="0"/>
          <w:szCs w:val="21"/>
          <w:lang w:eastAsia="en-US"/>
        </w:rPr>
        <w:t xml:space="preserve">mbers, it is the common value orientation of scholars to focus on protecting </w:t>
      </w:r>
      <w:r w:rsidRPr="000C2090">
        <w:rPr>
          <w:rFonts w:ascii="Times New Roman" w:eastAsia="宋体" w:hAnsi="Times New Roman" w:cs="Times New Roman"/>
          <w:kern w:val="0"/>
          <w:szCs w:val="21"/>
        </w:rPr>
        <w:t>peasant</w:t>
      </w:r>
      <w:r w:rsidRPr="000C2090">
        <w:rPr>
          <w:rFonts w:ascii="Times New Roman" w:eastAsia="宋体" w:hAnsi="Times New Roman" w:cs="Times New Roman"/>
          <w:kern w:val="0"/>
          <w:szCs w:val="21"/>
          <w:lang w:eastAsia="en-US"/>
        </w:rPr>
        <w:t xml:space="preserve">s' rights and interests. In practice, the </w:t>
      </w:r>
      <w:r w:rsidRPr="000C2090">
        <w:rPr>
          <w:rFonts w:ascii="Times New Roman" w:eastAsia="宋体" w:hAnsi="Times New Roman" w:cs="Times New Roman"/>
          <w:kern w:val="0"/>
          <w:szCs w:val="21"/>
        </w:rPr>
        <w:t>adjustment</w:t>
      </w:r>
      <w:r w:rsidRPr="000C2090">
        <w:rPr>
          <w:rFonts w:ascii="Times New Roman" w:eastAsia="宋体" w:hAnsi="Times New Roman" w:cs="Times New Roman"/>
          <w:kern w:val="0"/>
          <w:szCs w:val="21"/>
          <w:lang w:eastAsia="en-US"/>
        </w:rPr>
        <w:t xml:space="preserve"> fund</w:t>
      </w:r>
      <w:r w:rsidRPr="000C2090">
        <w:rPr>
          <w:rFonts w:ascii="Times New Roman" w:eastAsia="宋体" w:hAnsi="Times New Roman" w:cs="Times New Roman"/>
          <w:kern w:val="0"/>
          <w:szCs w:val="21"/>
        </w:rPr>
        <w:t xml:space="preserve"> of profitable collective constructive land</w:t>
      </w:r>
      <w:r w:rsidRPr="000C2090">
        <w:rPr>
          <w:rFonts w:ascii="Times New Roman" w:eastAsia="宋体" w:hAnsi="Times New Roman" w:cs="Times New Roman"/>
          <w:kern w:val="0"/>
          <w:szCs w:val="21"/>
          <w:lang w:eastAsia="en-US"/>
        </w:rPr>
        <w:t xml:space="preserve">, as the mainstream way for the government to participate in distribution, clearly reflects some characteristics and functions of taxation, and points out the direction for the future reform of </w:t>
      </w:r>
      <w:r w:rsidRPr="000C2090">
        <w:rPr>
          <w:rFonts w:ascii="Times New Roman" w:eastAsia="宋体" w:hAnsi="Times New Roman" w:cs="Times New Roman"/>
          <w:kern w:val="0"/>
          <w:szCs w:val="21"/>
        </w:rPr>
        <w:t>revenue</w:t>
      </w:r>
      <w:r w:rsidRPr="000C2090">
        <w:rPr>
          <w:rFonts w:ascii="Times New Roman" w:eastAsia="宋体" w:hAnsi="Times New Roman" w:cs="Times New Roman"/>
          <w:kern w:val="0"/>
          <w:szCs w:val="21"/>
          <w:lang w:eastAsia="en-US"/>
        </w:rPr>
        <w:t xml:space="preserve"> distribution system. In the practice of </w:t>
      </w:r>
      <w:r w:rsidRPr="000C2090">
        <w:rPr>
          <w:rFonts w:ascii="Times New Roman" w:eastAsia="宋体" w:hAnsi="Times New Roman" w:cs="Times New Roman"/>
          <w:kern w:val="0"/>
          <w:szCs w:val="21"/>
        </w:rPr>
        <w:t>c</w:t>
      </w:r>
      <w:r w:rsidRPr="000C2090">
        <w:rPr>
          <w:rFonts w:ascii="Times New Roman" w:eastAsia="宋体" w:hAnsi="Times New Roman" w:cs="Times New Roman"/>
          <w:kern w:val="0"/>
          <w:szCs w:val="21"/>
          <w:lang w:eastAsia="en-US"/>
        </w:rPr>
        <w:t xml:space="preserve">ollective internal </w:t>
      </w:r>
      <w:r w:rsidRPr="000C2090">
        <w:rPr>
          <w:rFonts w:ascii="Times New Roman" w:eastAsia="宋体" w:hAnsi="Times New Roman" w:cs="Times New Roman"/>
          <w:kern w:val="0"/>
          <w:szCs w:val="21"/>
        </w:rPr>
        <w:t>revenue</w:t>
      </w:r>
      <w:r w:rsidRPr="000C2090">
        <w:rPr>
          <w:rFonts w:ascii="Times New Roman" w:eastAsia="宋体" w:hAnsi="Times New Roman" w:cs="Times New Roman"/>
          <w:kern w:val="0"/>
          <w:szCs w:val="21"/>
          <w:lang w:eastAsia="en-US"/>
        </w:rPr>
        <w:t xml:space="preserve"> distribution, the concept of "people-oriented" runs through the whole process. Therefore, </w:t>
      </w:r>
      <w:r w:rsidRPr="000C2090">
        <w:rPr>
          <w:rFonts w:ascii="Times New Roman" w:eastAsia="宋体" w:hAnsi="Times New Roman" w:cs="Times New Roman"/>
          <w:kern w:val="0"/>
          <w:szCs w:val="21"/>
        </w:rPr>
        <w:t xml:space="preserve">the paper puts forward </w:t>
      </w:r>
      <w:r w:rsidRPr="000C2090">
        <w:rPr>
          <w:rFonts w:ascii="Times New Roman" w:eastAsia="宋体" w:hAnsi="Times New Roman" w:cs="Times New Roman"/>
          <w:kern w:val="0"/>
          <w:szCs w:val="21"/>
          <w:lang w:eastAsia="en-US"/>
        </w:rPr>
        <w:t xml:space="preserve">specific ideas </w:t>
      </w:r>
      <w:r w:rsidRPr="000C2090">
        <w:rPr>
          <w:rFonts w:ascii="Times New Roman" w:eastAsia="宋体" w:hAnsi="Times New Roman" w:cs="Times New Roman"/>
          <w:kern w:val="0"/>
          <w:szCs w:val="21"/>
        </w:rPr>
        <w:t>as follows</w:t>
      </w:r>
      <w:r w:rsidRPr="000C2090">
        <w:rPr>
          <w:rFonts w:ascii="Times New Roman" w:eastAsia="宋体" w:hAnsi="Times New Roman" w:cs="Times New Roman"/>
          <w:kern w:val="0"/>
          <w:szCs w:val="21"/>
          <w:lang w:eastAsia="en-US"/>
        </w:rPr>
        <w:t xml:space="preserve">: </w:t>
      </w:r>
      <w:r w:rsidRPr="000C2090">
        <w:rPr>
          <w:rFonts w:ascii="Times New Roman" w:eastAsia="宋体" w:hAnsi="Times New Roman" w:cs="Times New Roman"/>
          <w:kern w:val="0"/>
          <w:szCs w:val="21"/>
        </w:rPr>
        <w:t>A</w:t>
      </w:r>
      <w:r w:rsidRPr="000C2090">
        <w:rPr>
          <w:rFonts w:ascii="Times New Roman" w:eastAsia="宋体" w:hAnsi="Times New Roman" w:cs="Times New Roman"/>
          <w:kern w:val="0"/>
          <w:szCs w:val="21"/>
          <w:lang w:eastAsia="en-US"/>
        </w:rPr>
        <w:t xml:space="preserve">t the government level, </w:t>
      </w:r>
      <w:r w:rsidRPr="000C2090">
        <w:rPr>
          <w:rFonts w:ascii="Times New Roman" w:eastAsia="宋体" w:hAnsi="Times New Roman" w:cs="Times New Roman"/>
          <w:kern w:val="0"/>
          <w:szCs w:val="21"/>
        </w:rPr>
        <w:t xml:space="preserve">we should </w:t>
      </w:r>
      <w:r w:rsidRPr="000C2090">
        <w:rPr>
          <w:rFonts w:ascii="Times New Roman" w:eastAsia="宋体" w:hAnsi="Times New Roman" w:cs="Times New Roman"/>
          <w:kern w:val="0"/>
          <w:szCs w:val="21"/>
          <w:lang w:eastAsia="en-US"/>
        </w:rPr>
        <w:t>explor</w:t>
      </w:r>
      <w:r w:rsidRPr="000C2090">
        <w:rPr>
          <w:rFonts w:ascii="Times New Roman" w:eastAsia="宋体" w:hAnsi="Times New Roman" w:cs="Times New Roman"/>
          <w:kern w:val="0"/>
          <w:szCs w:val="21"/>
        </w:rPr>
        <w:t>e</w:t>
      </w:r>
      <w:r w:rsidRPr="000C2090">
        <w:rPr>
          <w:rFonts w:ascii="Times New Roman" w:eastAsia="宋体" w:hAnsi="Times New Roman" w:cs="Times New Roman"/>
          <w:kern w:val="0"/>
          <w:szCs w:val="21"/>
          <w:lang w:eastAsia="en-US"/>
        </w:rPr>
        <w:t xml:space="preserve"> the</w:t>
      </w:r>
      <w:r w:rsidRPr="000C2090">
        <w:rPr>
          <w:rFonts w:ascii="Times New Roman" w:eastAsia="宋体" w:hAnsi="Times New Roman" w:cs="Times New Roman"/>
          <w:kern w:val="0"/>
          <w:szCs w:val="21"/>
        </w:rPr>
        <w:t xml:space="preserve"> tax system of </w:t>
      </w:r>
      <w:r w:rsidRPr="000C2090">
        <w:rPr>
          <w:rFonts w:ascii="Times New Roman" w:eastAsia="宋体" w:hAnsi="Times New Roman" w:cs="Times New Roman"/>
          <w:kern w:val="0"/>
          <w:szCs w:val="21"/>
          <w:lang w:eastAsia="en-US"/>
        </w:rPr>
        <w:t xml:space="preserve">collective construction of land, gradually </w:t>
      </w:r>
      <w:r w:rsidRPr="000C2090">
        <w:rPr>
          <w:rFonts w:ascii="Times New Roman" w:eastAsia="宋体" w:hAnsi="Times New Roman" w:cs="Times New Roman"/>
          <w:kern w:val="0"/>
          <w:szCs w:val="21"/>
        </w:rPr>
        <w:t>implement</w:t>
      </w:r>
      <w:r w:rsidRPr="000C2090">
        <w:rPr>
          <w:rFonts w:ascii="Times New Roman" w:eastAsia="宋体" w:hAnsi="Times New Roman" w:cs="Times New Roman"/>
          <w:kern w:val="0"/>
          <w:szCs w:val="21"/>
          <w:lang w:eastAsia="en-US"/>
        </w:rPr>
        <w:t xml:space="preserve"> the ultimate participatory mode of distribution based on </w:t>
      </w:r>
      <w:r w:rsidRPr="000C2090">
        <w:rPr>
          <w:rFonts w:ascii="Times New Roman" w:eastAsia="宋体" w:hAnsi="Times New Roman" w:cs="Times New Roman"/>
          <w:kern w:val="0"/>
          <w:szCs w:val="21"/>
          <w:lang w:eastAsia="en-US"/>
        </w:rPr>
        <w:lastRenderedPageBreak/>
        <w:t xml:space="preserve">tax revenue; </w:t>
      </w:r>
      <w:r w:rsidRPr="000C2090">
        <w:rPr>
          <w:rFonts w:ascii="Times New Roman" w:eastAsia="宋体" w:hAnsi="Times New Roman" w:cs="Times New Roman"/>
          <w:kern w:val="0"/>
          <w:szCs w:val="21"/>
        </w:rPr>
        <w:t>A</w:t>
      </w:r>
      <w:r w:rsidRPr="000C2090">
        <w:rPr>
          <w:rFonts w:ascii="Times New Roman" w:eastAsia="宋体" w:hAnsi="Times New Roman" w:cs="Times New Roman"/>
          <w:kern w:val="0"/>
          <w:szCs w:val="21"/>
          <w:lang w:eastAsia="en-US"/>
        </w:rPr>
        <w:t>t the collective level,</w:t>
      </w:r>
      <w:r w:rsidRPr="000C2090">
        <w:rPr>
          <w:rFonts w:ascii="Times New Roman" w:eastAsia="宋体" w:hAnsi="Times New Roman" w:cs="Times New Roman"/>
          <w:kern w:val="0"/>
          <w:szCs w:val="21"/>
        </w:rPr>
        <w:t xml:space="preserve"> </w:t>
      </w:r>
      <w:r w:rsidRPr="000C2090">
        <w:rPr>
          <w:rFonts w:ascii="Times New Roman" w:eastAsia="宋体" w:hAnsi="Times New Roman" w:cs="Times New Roman"/>
          <w:kern w:val="0"/>
          <w:szCs w:val="21"/>
          <w:lang w:eastAsia="en-US"/>
        </w:rPr>
        <w:t xml:space="preserve">in order to effectively protect the interests of </w:t>
      </w:r>
      <w:r w:rsidRPr="000C2090">
        <w:rPr>
          <w:rFonts w:ascii="Times New Roman" w:eastAsia="宋体" w:hAnsi="Times New Roman" w:cs="Times New Roman"/>
          <w:kern w:val="0"/>
          <w:szCs w:val="21"/>
        </w:rPr>
        <w:t>peasant</w:t>
      </w:r>
      <w:r w:rsidRPr="000C2090">
        <w:rPr>
          <w:rFonts w:ascii="Times New Roman" w:eastAsia="宋体" w:hAnsi="Times New Roman" w:cs="Times New Roman"/>
          <w:kern w:val="0"/>
          <w:szCs w:val="21"/>
          <w:lang w:eastAsia="en-US"/>
        </w:rPr>
        <w:t>s</w:t>
      </w:r>
      <w:r w:rsidRPr="000C2090">
        <w:rPr>
          <w:rFonts w:ascii="Times New Roman" w:eastAsia="宋体" w:hAnsi="Times New Roman" w:cs="Times New Roman"/>
          <w:kern w:val="0"/>
          <w:szCs w:val="21"/>
        </w:rPr>
        <w:t>,</w:t>
      </w:r>
      <w:r w:rsidRPr="000C2090">
        <w:rPr>
          <w:rFonts w:ascii="Times New Roman" w:eastAsia="宋体" w:hAnsi="Times New Roman" w:cs="Times New Roman"/>
          <w:kern w:val="0"/>
          <w:szCs w:val="21"/>
          <w:lang w:eastAsia="en-US"/>
        </w:rPr>
        <w:t xml:space="preserve"> </w:t>
      </w:r>
      <w:r w:rsidRPr="000C2090">
        <w:rPr>
          <w:rFonts w:ascii="Times New Roman" w:eastAsia="宋体" w:hAnsi="Times New Roman" w:cs="Times New Roman"/>
          <w:kern w:val="0"/>
          <w:szCs w:val="21"/>
        </w:rPr>
        <w:t xml:space="preserve">we should </w:t>
      </w:r>
      <w:r w:rsidRPr="000C2090">
        <w:rPr>
          <w:rFonts w:ascii="Times New Roman" w:eastAsia="宋体" w:hAnsi="Times New Roman" w:cs="Times New Roman"/>
          <w:kern w:val="0"/>
          <w:szCs w:val="21"/>
          <w:lang w:eastAsia="en-US"/>
        </w:rPr>
        <w:t>defin</w:t>
      </w:r>
      <w:r w:rsidRPr="000C2090">
        <w:rPr>
          <w:rFonts w:ascii="Times New Roman" w:eastAsia="宋体" w:hAnsi="Times New Roman" w:cs="Times New Roman"/>
          <w:kern w:val="0"/>
          <w:szCs w:val="21"/>
        </w:rPr>
        <w:t>e</w:t>
      </w:r>
      <w:r w:rsidRPr="000C2090">
        <w:rPr>
          <w:rFonts w:ascii="Times New Roman" w:eastAsia="宋体" w:hAnsi="Times New Roman" w:cs="Times New Roman"/>
          <w:kern w:val="0"/>
          <w:szCs w:val="21"/>
          <w:lang w:eastAsia="en-US"/>
        </w:rPr>
        <w:t xml:space="preserve"> the ownership subject, improv</w:t>
      </w:r>
      <w:r w:rsidRPr="000C2090">
        <w:rPr>
          <w:rFonts w:ascii="Times New Roman" w:eastAsia="宋体" w:hAnsi="Times New Roman" w:cs="Times New Roman"/>
          <w:kern w:val="0"/>
          <w:szCs w:val="21"/>
        </w:rPr>
        <w:t>e</w:t>
      </w:r>
      <w:r w:rsidRPr="000C2090">
        <w:rPr>
          <w:rFonts w:ascii="Times New Roman" w:eastAsia="宋体" w:hAnsi="Times New Roman" w:cs="Times New Roman"/>
          <w:kern w:val="0"/>
          <w:szCs w:val="21"/>
          <w:lang w:eastAsia="en-US"/>
        </w:rPr>
        <w:t xml:space="preserve"> democratic decision-making mechanism, </w:t>
      </w:r>
      <w:r w:rsidRPr="000C2090">
        <w:rPr>
          <w:rFonts w:ascii="Times New Roman" w:eastAsia="宋体" w:hAnsi="Times New Roman" w:cs="Times New Roman"/>
          <w:kern w:val="0"/>
          <w:szCs w:val="21"/>
        </w:rPr>
        <w:t xml:space="preserve">and </w:t>
      </w:r>
      <w:r w:rsidRPr="000C2090">
        <w:rPr>
          <w:rFonts w:ascii="Times New Roman" w:eastAsia="宋体" w:hAnsi="Times New Roman" w:cs="Times New Roman"/>
          <w:kern w:val="0"/>
          <w:szCs w:val="21"/>
          <w:lang w:eastAsia="en-US"/>
        </w:rPr>
        <w:t>strengthen fund supervision, etc.</w:t>
      </w:r>
    </w:p>
    <w:p w:rsidR="000C2090" w:rsidRPr="000C2090" w:rsidRDefault="000C2090" w:rsidP="000C2090">
      <w:pPr>
        <w:widowControl/>
        <w:snapToGrid w:val="0"/>
        <w:spacing w:line="360" w:lineRule="auto"/>
        <w:rPr>
          <w:rFonts w:ascii="Times New Roman" w:eastAsia="宋体" w:hAnsi="Times New Roman" w:cs="Times New Roman"/>
          <w:kern w:val="0"/>
          <w:szCs w:val="21"/>
        </w:rPr>
      </w:pPr>
      <w:r w:rsidRPr="000C2090">
        <w:rPr>
          <w:rFonts w:ascii="Times New Roman" w:eastAsia="宋体" w:hAnsi="Times New Roman" w:cs="Times New Roman"/>
          <w:b/>
          <w:bCs/>
          <w:kern w:val="0"/>
          <w:szCs w:val="21"/>
          <w:lang w:eastAsia="en-US"/>
        </w:rPr>
        <w:t>Key words:</w:t>
      </w:r>
      <w:r w:rsidRPr="000C2090">
        <w:rPr>
          <w:rFonts w:ascii="Times New Roman" w:eastAsia="宋体" w:hAnsi="Times New Roman" w:cs="Times New Roman"/>
          <w:b/>
          <w:bCs/>
          <w:kern w:val="0"/>
          <w:szCs w:val="21"/>
        </w:rPr>
        <w:t xml:space="preserve"> </w:t>
      </w:r>
      <w:r w:rsidRPr="000C2090">
        <w:rPr>
          <w:rFonts w:ascii="Times New Roman" w:eastAsia="宋体" w:hAnsi="Times New Roman" w:cs="Times New Roman"/>
          <w:kern w:val="0"/>
          <w:szCs w:val="21"/>
        </w:rPr>
        <w:t>profitable collective constructive land; revenue of marketization; distribution system</w:t>
      </w:r>
    </w:p>
    <w:p w:rsidR="000C2090" w:rsidRPr="000C2090" w:rsidRDefault="000C2090" w:rsidP="009C6EBA">
      <w:pPr>
        <w:spacing w:after="240" w:line="360" w:lineRule="auto"/>
        <w:rPr>
          <w:rFonts w:asciiTheme="minorEastAsia" w:hAnsiTheme="minorEastAsia" w:cstheme="minorEastAsia"/>
          <w:szCs w:val="21"/>
        </w:rPr>
      </w:pPr>
    </w:p>
    <w:p w:rsidR="00FC0F14" w:rsidRPr="009C6EBA" w:rsidRDefault="00FC0F14" w:rsidP="00592693">
      <w:pPr>
        <w:spacing w:line="360" w:lineRule="auto"/>
        <w:rPr>
          <w:rFonts w:asciiTheme="minorEastAsia" w:hAnsiTheme="minorEastAsia" w:cstheme="minorEastAsia"/>
          <w:b/>
          <w:sz w:val="28"/>
          <w:szCs w:val="28"/>
        </w:rPr>
      </w:pPr>
      <w:r w:rsidRPr="009C6EBA">
        <w:rPr>
          <w:rFonts w:asciiTheme="minorEastAsia" w:hAnsiTheme="minorEastAsia" w:cstheme="minorEastAsia"/>
          <w:b/>
          <w:sz w:val="28"/>
          <w:szCs w:val="28"/>
        </w:rPr>
        <w:t xml:space="preserve">0 </w:t>
      </w:r>
      <w:r w:rsidRPr="009C6EBA">
        <w:rPr>
          <w:rFonts w:asciiTheme="minorEastAsia" w:hAnsiTheme="minorEastAsia" w:cstheme="minorEastAsia" w:hint="eastAsia"/>
          <w:b/>
          <w:sz w:val="28"/>
          <w:szCs w:val="28"/>
        </w:rPr>
        <w:t>引言</w:t>
      </w:r>
    </w:p>
    <w:p w:rsidR="00FC0F14" w:rsidRPr="00DB19A7" w:rsidRDefault="00455548" w:rsidP="0059269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党的</w:t>
      </w:r>
      <w:r w:rsidR="00753990">
        <w:rPr>
          <w:rFonts w:asciiTheme="minorEastAsia" w:hAnsiTheme="minorEastAsia" w:cstheme="minorEastAsia" w:hint="eastAsia"/>
          <w:szCs w:val="21"/>
        </w:rPr>
        <w:t>十八届三中全会《决定》提出</w:t>
      </w:r>
      <w:r w:rsidR="00FC0F14" w:rsidRPr="00DB19A7">
        <w:rPr>
          <w:rFonts w:asciiTheme="minorEastAsia" w:hAnsiTheme="minorEastAsia" w:cstheme="minorEastAsia" w:hint="eastAsia"/>
          <w:szCs w:val="21"/>
        </w:rPr>
        <w:t>，“在符合规划和用途管制前提下，允许农村集体经营性建设用地出让、租赁、入股，实行与国有土地同等入市、同权同价”。</w:t>
      </w:r>
      <w:r w:rsidR="00FC0F14" w:rsidRPr="00DB19A7">
        <w:rPr>
          <w:rFonts w:asciiTheme="minorEastAsia" w:hAnsiTheme="minorEastAsia" w:cstheme="minorEastAsia"/>
          <w:szCs w:val="21"/>
        </w:rPr>
        <w:t xml:space="preserve">2015 </w:t>
      </w:r>
      <w:r w:rsidR="00FC0F14" w:rsidRPr="00DB19A7">
        <w:rPr>
          <w:rFonts w:asciiTheme="minorEastAsia" w:hAnsiTheme="minorEastAsia" w:cstheme="minorEastAsia" w:hint="eastAsia"/>
          <w:szCs w:val="21"/>
        </w:rPr>
        <w:t>年</w:t>
      </w:r>
      <w:r w:rsidR="00FC0F14" w:rsidRPr="00DB19A7">
        <w:rPr>
          <w:rFonts w:asciiTheme="minorEastAsia" w:hAnsiTheme="minorEastAsia" w:cstheme="minorEastAsia"/>
          <w:szCs w:val="21"/>
        </w:rPr>
        <w:t xml:space="preserve">7 </w:t>
      </w:r>
      <w:r w:rsidR="00FC0F14" w:rsidRPr="00DB19A7">
        <w:rPr>
          <w:rFonts w:asciiTheme="minorEastAsia" w:hAnsiTheme="minorEastAsia" w:cstheme="minorEastAsia" w:hint="eastAsia"/>
          <w:szCs w:val="21"/>
        </w:rPr>
        <w:t>月，</w:t>
      </w:r>
      <w:r w:rsidR="008570D1" w:rsidRPr="00DB19A7">
        <w:rPr>
          <w:rFonts w:asciiTheme="minorEastAsia" w:hAnsiTheme="minorEastAsia" w:cstheme="minorEastAsia" w:hint="eastAsia"/>
          <w:szCs w:val="21"/>
        </w:rPr>
        <w:t>原</w:t>
      </w:r>
      <w:r w:rsidR="00FC0F14" w:rsidRPr="00DB19A7">
        <w:rPr>
          <w:rFonts w:asciiTheme="minorEastAsia" w:hAnsiTheme="minorEastAsia" w:cstheme="minorEastAsia" w:hint="eastAsia"/>
          <w:szCs w:val="21"/>
        </w:rPr>
        <w:t>国土资源部审批通过</w:t>
      </w:r>
      <w:r w:rsidR="00FC0F14" w:rsidRPr="00DB19A7">
        <w:rPr>
          <w:rFonts w:asciiTheme="minorEastAsia" w:hAnsiTheme="minorEastAsia" w:cstheme="minorEastAsia"/>
          <w:szCs w:val="21"/>
        </w:rPr>
        <w:t>33</w:t>
      </w:r>
      <w:r w:rsidR="00753990">
        <w:rPr>
          <w:rFonts w:asciiTheme="minorEastAsia" w:hAnsiTheme="minorEastAsia" w:cstheme="minorEastAsia"/>
          <w:szCs w:val="21"/>
        </w:rPr>
        <w:t>个试点地区的改革方案，</w:t>
      </w:r>
      <w:r w:rsidR="00FC0F14" w:rsidRPr="00DB19A7">
        <w:rPr>
          <w:rFonts w:asciiTheme="minorEastAsia" w:hAnsiTheme="minorEastAsia" w:cstheme="minorEastAsia"/>
          <w:szCs w:val="21"/>
        </w:rPr>
        <w:t>集体经营性建设用地入市改革</w:t>
      </w:r>
      <w:r w:rsidR="008570D1" w:rsidRPr="00DB19A7">
        <w:rPr>
          <w:rFonts w:asciiTheme="minorEastAsia" w:hAnsiTheme="minorEastAsia" w:cstheme="minorEastAsia" w:hint="eastAsia"/>
          <w:szCs w:val="21"/>
        </w:rPr>
        <w:t>进入实践操作阶段</w:t>
      </w:r>
      <w:r w:rsidR="00FC0F14" w:rsidRPr="00DB19A7">
        <w:rPr>
          <w:rFonts w:asciiTheme="minorEastAsia" w:hAnsiTheme="minorEastAsia" w:cstheme="minorEastAsia"/>
          <w:szCs w:val="21"/>
        </w:rPr>
        <w:t>。</w:t>
      </w:r>
      <w:r w:rsidR="00FC0F14" w:rsidRPr="00DB19A7">
        <w:rPr>
          <w:rFonts w:asciiTheme="minorEastAsia" w:hAnsiTheme="minorEastAsia" w:cstheme="minorEastAsia" w:hint="eastAsia"/>
          <w:szCs w:val="21"/>
        </w:rPr>
        <w:t>农村</w:t>
      </w:r>
      <w:r w:rsidR="00B7248B" w:rsidRPr="00DB19A7">
        <w:rPr>
          <w:rFonts w:asciiTheme="minorEastAsia" w:hAnsiTheme="minorEastAsia" w:cstheme="minorEastAsia" w:hint="eastAsia"/>
          <w:szCs w:val="21"/>
        </w:rPr>
        <w:t>集体经营性建设用地</w:t>
      </w:r>
      <w:r w:rsidR="00FC0F14" w:rsidRPr="00DB19A7">
        <w:rPr>
          <w:rFonts w:asciiTheme="minorEastAsia" w:hAnsiTheme="minorEastAsia" w:cstheme="minorEastAsia" w:hint="eastAsia"/>
          <w:szCs w:val="21"/>
        </w:rPr>
        <w:t>入市改革的推动与发展，有利于</w:t>
      </w:r>
      <w:r w:rsidR="00753990">
        <w:rPr>
          <w:rFonts w:asciiTheme="minorEastAsia" w:hAnsiTheme="minorEastAsia" w:cstheme="minorEastAsia" w:hint="eastAsia"/>
          <w:szCs w:val="21"/>
        </w:rPr>
        <w:t>盘</w:t>
      </w:r>
      <w:r w:rsidR="00FC0F14" w:rsidRPr="00DB19A7">
        <w:rPr>
          <w:rFonts w:asciiTheme="minorEastAsia" w:hAnsiTheme="minorEastAsia" w:cstheme="minorEastAsia" w:hint="eastAsia"/>
          <w:szCs w:val="21"/>
        </w:rPr>
        <w:t>活农村土地资源资产，助力农村产业发展兴旺，实现乡村振兴。</w:t>
      </w:r>
      <w:r w:rsidR="00B7248B" w:rsidRPr="00DB19A7">
        <w:rPr>
          <w:rFonts w:asciiTheme="minorEastAsia" w:hAnsiTheme="minorEastAsia" w:cstheme="minorEastAsia" w:hint="eastAsia"/>
          <w:szCs w:val="21"/>
        </w:rPr>
        <w:t>集体经营性建设用地</w:t>
      </w:r>
      <w:r w:rsidR="00FC0F14" w:rsidRPr="00DB19A7">
        <w:rPr>
          <w:rFonts w:asciiTheme="minorEastAsia" w:hAnsiTheme="minorEastAsia" w:cstheme="minorEastAsia" w:hint="eastAsia"/>
          <w:szCs w:val="21"/>
        </w:rPr>
        <w:t>入市后，收益分配成为核心问题之一。如何平衡政府、农民集体、农民个人三者利益</w:t>
      </w:r>
      <w:r w:rsidR="00753990">
        <w:rPr>
          <w:rFonts w:asciiTheme="minorEastAsia" w:hAnsiTheme="minorEastAsia" w:cstheme="minorEastAsia" w:hint="eastAsia"/>
          <w:szCs w:val="21"/>
        </w:rPr>
        <w:t>，</w:t>
      </w:r>
      <w:r w:rsidR="00FC0F14" w:rsidRPr="00DB19A7">
        <w:rPr>
          <w:rFonts w:asciiTheme="minorEastAsia" w:hAnsiTheme="minorEastAsia" w:cstheme="minorEastAsia" w:hint="eastAsia"/>
          <w:szCs w:val="21"/>
        </w:rPr>
        <w:t>从而推动</w:t>
      </w:r>
      <w:r>
        <w:rPr>
          <w:rFonts w:asciiTheme="minorEastAsia" w:hAnsiTheme="minorEastAsia" w:cstheme="minorEastAsia" w:hint="eastAsia"/>
          <w:szCs w:val="21"/>
        </w:rPr>
        <w:t>改革持续深化是土地制度改革中的重中之重。本文通过对文献梳理明晰</w:t>
      </w:r>
      <w:r w:rsidR="00FC0F14" w:rsidRPr="00DB19A7">
        <w:rPr>
          <w:rFonts w:asciiTheme="minorEastAsia" w:hAnsiTheme="minorEastAsia" w:cstheme="minorEastAsia" w:hint="eastAsia"/>
          <w:szCs w:val="21"/>
        </w:rPr>
        <w:t>当前理论热点，通过对</w:t>
      </w:r>
      <w:r w:rsidR="00FC0F14" w:rsidRPr="00DB19A7">
        <w:rPr>
          <w:rFonts w:asciiTheme="minorEastAsia" w:hAnsiTheme="minorEastAsia" w:cstheme="minorEastAsia"/>
          <w:szCs w:val="21"/>
        </w:rPr>
        <w:t>33个试点地区目前检索到的19个政策文本进行分析，总结提炼可供借鉴的经验，</w:t>
      </w:r>
      <w:r w:rsidR="00FC0F14" w:rsidRPr="00DB19A7">
        <w:rPr>
          <w:rFonts w:asciiTheme="minorEastAsia" w:hAnsiTheme="minorEastAsia" w:cstheme="minorEastAsia" w:hint="eastAsia"/>
          <w:szCs w:val="21"/>
        </w:rPr>
        <w:t>期</w:t>
      </w:r>
      <w:r w:rsidR="0018624E">
        <w:rPr>
          <w:rFonts w:asciiTheme="minorEastAsia" w:hAnsiTheme="minorEastAsia" w:cstheme="minorEastAsia" w:hint="eastAsia"/>
          <w:szCs w:val="21"/>
        </w:rPr>
        <w:t>望能</w:t>
      </w:r>
      <w:r w:rsidR="00FC0F14" w:rsidRPr="00DB19A7">
        <w:rPr>
          <w:rFonts w:asciiTheme="minorEastAsia" w:hAnsiTheme="minorEastAsia" w:cstheme="minorEastAsia" w:hint="eastAsia"/>
          <w:szCs w:val="21"/>
        </w:rPr>
        <w:t>为</w:t>
      </w:r>
      <w:r w:rsidR="00B7248B" w:rsidRPr="00DB19A7">
        <w:rPr>
          <w:rFonts w:asciiTheme="minorEastAsia" w:hAnsiTheme="minorEastAsia" w:cstheme="minorEastAsia" w:hint="eastAsia"/>
          <w:szCs w:val="21"/>
        </w:rPr>
        <w:t>集体经营性建设用地</w:t>
      </w:r>
      <w:r w:rsidR="002A7796" w:rsidRPr="00DB19A7">
        <w:rPr>
          <w:rFonts w:asciiTheme="minorEastAsia" w:hAnsiTheme="minorEastAsia" w:cstheme="minorEastAsia" w:hint="eastAsia"/>
          <w:szCs w:val="21"/>
        </w:rPr>
        <w:t>入市</w:t>
      </w:r>
      <w:r w:rsidR="00FC0F14" w:rsidRPr="00DB19A7">
        <w:rPr>
          <w:rFonts w:asciiTheme="minorEastAsia" w:hAnsiTheme="minorEastAsia" w:cstheme="minorEastAsia" w:hint="eastAsia"/>
          <w:szCs w:val="21"/>
        </w:rPr>
        <w:t>收益分配制度改革提供参考。</w:t>
      </w:r>
    </w:p>
    <w:p w:rsidR="00FC0F14" w:rsidRPr="009C6EBA" w:rsidRDefault="00FC0F14" w:rsidP="00592693">
      <w:pPr>
        <w:spacing w:line="360" w:lineRule="auto"/>
        <w:rPr>
          <w:rFonts w:asciiTheme="minorEastAsia" w:hAnsiTheme="minorEastAsia" w:cstheme="minorEastAsia"/>
          <w:b/>
          <w:sz w:val="28"/>
          <w:szCs w:val="28"/>
        </w:rPr>
      </w:pPr>
      <w:r w:rsidRPr="009C6EBA">
        <w:rPr>
          <w:rFonts w:asciiTheme="minorEastAsia" w:hAnsiTheme="minorEastAsia" w:cstheme="minorEastAsia"/>
          <w:b/>
          <w:sz w:val="28"/>
          <w:szCs w:val="28"/>
        </w:rPr>
        <w:t xml:space="preserve">1 </w:t>
      </w:r>
      <w:r w:rsidR="00B7248B" w:rsidRPr="009C6EBA">
        <w:rPr>
          <w:rFonts w:asciiTheme="minorEastAsia" w:hAnsiTheme="minorEastAsia" w:cstheme="minorEastAsia" w:hint="eastAsia"/>
          <w:b/>
          <w:sz w:val="28"/>
          <w:szCs w:val="28"/>
        </w:rPr>
        <w:t>集体经营性建设用地</w:t>
      </w:r>
      <w:r w:rsidRPr="009C6EBA">
        <w:rPr>
          <w:rFonts w:asciiTheme="minorEastAsia" w:hAnsiTheme="minorEastAsia" w:cstheme="minorEastAsia" w:hint="eastAsia"/>
          <w:b/>
          <w:sz w:val="28"/>
          <w:szCs w:val="28"/>
        </w:rPr>
        <w:t>入市流转收益分配的理论争论</w:t>
      </w:r>
    </w:p>
    <w:p w:rsidR="00FC0F14" w:rsidRPr="00DB19A7"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集体土地入市收益分配的实质在于实现土地使用价值和权利人合法权益的最大化，其分配公平与否</w:t>
      </w:r>
      <w:r w:rsidR="007A489F" w:rsidRPr="00DB19A7">
        <w:rPr>
          <w:rFonts w:asciiTheme="minorEastAsia" w:hAnsiTheme="minorEastAsia" w:cstheme="minorEastAsia" w:hint="eastAsia"/>
          <w:szCs w:val="21"/>
        </w:rPr>
        <w:t>直</w:t>
      </w:r>
      <w:r w:rsidRPr="00DB19A7">
        <w:rPr>
          <w:rFonts w:asciiTheme="minorEastAsia" w:hAnsiTheme="minorEastAsia" w:cstheme="minorEastAsia" w:hint="eastAsia"/>
          <w:szCs w:val="21"/>
        </w:rPr>
        <w:t>系农民切身利益。在具体的收益分配中，主要涉及政府、集体、集体成员三方利益主体，大体形成了以集体为中心的三层分配关系，即集体与政府之间、集体与集体成员之间以及集体成员内部之间</w:t>
      </w:r>
      <w:r w:rsidR="00442E3B" w:rsidRPr="00442E3B">
        <w:rPr>
          <w:rFonts w:asciiTheme="minorEastAsia" w:hAnsiTheme="minorEastAsia" w:cstheme="minorEastAsia" w:hint="eastAsia"/>
          <w:szCs w:val="21"/>
        </w:rPr>
        <w:t>的分配关系</w:t>
      </w:r>
      <w:r w:rsidR="0018624E">
        <w:rPr>
          <w:rFonts w:asciiTheme="minorEastAsia" w:hAnsiTheme="minorEastAsia" w:cstheme="minorEastAsia" w:hint="eastAsia"/>
          <w:szCs w:val="21"/>
        </w:rPr>
        <w:t>。</w:t>
      </w:r>
      <w:r w:rsidRPr="00DB19A7">
        <w:rPr>
          <w:rFonts w:asciiTheme="minorEastAsia" w:hAnsiTheme="minorEastAsia" w:cstheme="minorEastAsia" w:hint="eastAsia"/>
          <w:szCs w:val="21"/>
        </w:rPr>
        <w:t>从另一角度又可具体将</w:t>
      </w:r>
      <w:r w:rsidR="00442E3B">
        <w:rPr>
          <w:rFonts w:asciiTheme="minorEastAsia" w:hAnsiTheme="minorEastAsia" w:cstheme="minorEastAsia" w:hint="eastAsia"/>
          <w:szCs w:val="21"/>
        </w:rPr>
        <w:t>这</w:t>
      </w:r>
      <w:r w:rsidRPr="00DB19A7">
        <w:rPr>
          <w:rFonts w:asciiTheme="minorEastAsia" w:hAnsiTheme="minorEastAsia" w:cstheme="minorEastAsia" w:hint="eastAsia"/>
          <w:szCs w:val="21"/>
        </w:rPr>
        <w:t>三层关系</w:t>
      </w:r>
      <w:r w:rsidR="00442E3B">
        <w:rPr>
          <w:rFonts w:asciiTheme="minorEastAsia" w:hAnsiTheme="minorEastAsia" w:cstheme="minorEastAsia" w:hint="eastAsia"/>
          <w:szCs w:val="21"/>
        </w:rPr>
        <w:t>归结</w:t>
      </w:r>
      <w:r w:rsidRPr="00DB19A7">
        <w:rPr>
          <w:rFonts w:asciiTheme="minorEastAsia" w:hAnsiTheme="minorEastAsia" w:cstheme="minorEastAsia" w:hint="eastAsia"/>
          <w:szCs w:val="21"/>
        </w:rPr>
        <w:t>为外部分配关系（即集体</w:t>
      </w:r>
      <w:r w:rsidR="0018624E">
        <w:rPr>
          <w:rFonts w:asciiTheme="minorEastAsia" w:hAnsiTheme="minorEastAsia" w:cstheme="minorEastAsia" w:hint="eastAsia"/>
          <w:szCs w:val="21"/>
        </w:rPr>
        <w:t>与政府之间）与内部分配关系（集体与集体成员以及集体成员之间</w:t>
      </w:r>
      <w:r w:rsidRPr="00DB19A7">
        <w:rPr>
          <w:rFonts w:asciiTheme="minorEastAsia" w:hAnsiTheme="minorEastAsia" w:cstheme="minorEastAsia" w:hint="eastAsia"/>
          <w:szCs w:val="21"/>
        </w:rPr>
        <w:t>）。</w:t>
      </w:r>
    </w:p>
    <w:p w:rsidR="00FC0F14" w:rsidRPr="00C733BB" w:rsidRDefault="00FC0F14" w:rsidP="00592693">
      <w:pPr>
        <w:spacing w:line="360" w:lineRule="auto"/>
        <w:rPr>
          <w:rFonts w:asciiTheme="minorEastAsia" w:hAnsiTheme="minorEastAsia" w:cstheme="minorEastAsia"/>
          <w:b/>
          <w:szCs w:val="21"/>
        </w:rPr>
      </w:pPr>
      <w:r w:rsidRPr="00C733BB">
        <w:rPr>
          <w:rFonts w:asciiTheme="minorEastAsia" w:hAnsiTheme="minorEastAsia" w:cstheme="minorEastAsia"/>
          <w:b/>
          <w:szCs w:val="21"/>
        </w:rPr>
        <w:t xml:space="preserve">1.1 </w:t>
      </w:r>
      <w:r w:rsidRPr="00C733BB">
        <w:rPr>
          <w:rFonts w:asciiTheme="minorEastAsia" w:hAnsiTheme="minorEastAsia" w:cstheme="minorEastAsia" w:hint="eastAsia"/>
          <w:b/>
          <w:szCs w:val="21"/>
        </w:rPr>
        <w:t>集体与政府之间的收益分配关系</w:t>
      </w:r>
    </w:p>
    <w:p w:rsidR="00FC0F14" w:rsidRPr="00592693"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集体应当适当让利于政府，即肯定政府的收益分配权，现为主流观点。如</w:t>
      </w:r>
      <w:r w:rsidRPr="00592693">
        <w:rPr>
          <w:rFonts w:asciiTheme="minorEastAsia" w:hAnsiTheme="minorEastAsia" w:hint="eastAsia"/>
          <w:szCs w:val="21"/>
        </w:rPr>
        <w:t>吴昭军（</w:t>
      </w:r>
      <w:r w:rsidRPr="00DB19A7">
        <w:rPr>
          <w:rFonts w:asciiTheme="minorEastAsia" w:hAnsiTheme="minorEastAsia" w:cstheme="minorEastAsia" w:hint="eastAsia"/>
          <w:szCs w:val="21"/>
        </w:rPr>
        <w:t>2019</w:t>
      </w:r>
      <w:r w:rsidRPr="00592693">
        <w:rPr>
          <w:rFonts w:asciiTheme="minorEastAsia" w:hAnsiTheme="minorEastAsia" w:hint="eastAsia"/>
          <w:szCs w:val="21"/>
        </w:rPr>
        <w:t>）</w:t>
      </w:r>
      <w:r w:rsidRPr="00DB19A7">
        <w:rPr>
          <w:rFonts w:asciiTheme="minorEastAsia" w:hAnsiTheme="minorEastAsia" w:cstheme="minorEastAsia" w:hint="eastAsia"/>
          <w:szCs w:val="21"/>
        </w:rPr>
        <w:t>认为，土地所有权具有社会性、公共性，直</w:t>
      </w:r>
      <w:r w:rsidR="0018624E">
        <w:rPr>
          <w:rFonts w:asciiTheme="minorEastAsia" w:hAnsiTheme="minorEastAsia" w:cstheme="minorEastAsia" w:hint="eastAsia"/>
          <w:szCs w:val="21"/>
        </w:rPr>
        <w:t>接关</w:t>
      </w:r>
      <w:r w:rsidRPr="00DB19A7">
        <w:rPr>
          <w:rFonts w:asciiTheme="minorEastAsia" w:hAnsiTheme="minorEastAsia" w:cstheme="minorEastAsia" w:hint="eastAsia"/>
          <w:szCs w:val="21"/>
        </w:rPr>
        <w:t>系社会经济秩序与发展，所以，土地增值收益分配应当在尊重产权的基础上，注重公共性与统筹性</w:t>
      </w:r>
      <w:r w:rsidR="00455548" w:rsidRPr="00592693">
        <w:rPr>
          <w:rFonts w:asciiTheme="minorEastAsia" w:hAnsiTheme="minorEastAsia" w:cstheme="minorEastAsia"/>
          <w:szCs w:val="21"/>
          <w:vertAlign w:val="superscript"/>
        </w:rPr>
        <w:t xml:space="preserve"> </w:t>
      </w:r>
      <w:r w:rsidR="00D94640" w:rsidRPr="00592693">
        <w:rPr>
          <w:rFonts w:asciiTheme="minorEastAsia" w:hAnsiTheme="minorEastAsia" w:cstheme="minorEastAsia"/>
          <w:szCs w:val="21"/>
          <w:vertAlign w:val="superscript"/>
        </w:rPr>
        <w:t>[1]</w:t>
      </w:r>
      <w:r w:rsidR="00455548">
        <w:rPr>
          <w:rFonts w:asciiTheme="minorEastAsia" w:hAnsiTheme="minorEastAsia" w:cstheme="minorEastAsia" w:hint="eastAsia"/>
          <w:szCs w:val="21"/>
        </w:rPr>
        <w:t>，</w:t>
      </w:r>
      <w:r w:rsidRPr="00DB19A7">
        <w:rPr>
          <w:rFonts w:asciiTheme="minorEastAsia" w:hAnsiTheme="minorEastAsia" w:cstheme="minorEastAsia" w:hint="eastAsia"/>
          <w:szCs w:val="21"/>
        </w:rPr>
        <w:t>允许政府收取土地增值收益调节金，以保证其公共职能的实现。沈孝强等（</w:t>
      </w:r>
      <w:r w:rsidRPr="00DB19A7">
        <w:rPr>
          <w:rFonts w:asciiTheme="minorEastAsia" w:hAnsiTheme="minorEastAsia" w:cstheme="minorEastAsia"/>
          <w:szCs w:val="21"/>
        </w:rPr>
        <w:t>2015）从利益衡量角度进行分析，指出“改革应以促进土地权益公平和统筹城乡发展为基本价值取向，土地流转收益优先用于增进农民利益，规范集体提留，限制乡镇政府参与利益分配，兼顾县级政府利益。”</w:t>
      </w:r>
      <w:r w:rsidR="00D94640" w:rsidRPr="00DB19A7">
        <w:rPr>
          <w:rFonts w:asciiTheme="minorEastAsia" w:hAnsiTheme="minorEastAsia" w:cstheme="minorEastAsia"/>
          <w:szCs w:val="21"/>
          <w:vertAlign w:val="superscript"/>
        </w:rPr>
        <w:t xml:space="preserve"> [2]</w:t>
      </w:r>
      <w:r w:rsidRPr="00DB19A7">
        <w:rPr>
          <w:rFonts w:asciiTheme="minorEastAsia" w:hAnsiTheme="minorEastAsia" w:cstheme="minorEastAsia" w:hint="eastAsia"/>
          <w:szCs w:val="21"/>
        </w:rPr>
        <w:t>刘洪华（</w:t>
      </w:r>
      <w:r w:rsidRPr="00DB19A7">
        <w:rPr>
          <w:rFonts w:asciiTheme="minorEastAsia" w:hAnsiTheme="minorEastAsia" w:cstheme="minorEastAsia"/>
          <w:szCs w:val="21"/>
        </w:rPr>
        <w:t>2018</w:t>
      </w:r>
      <w:r w:rsidR="0018624E">
        <w:rPr>
          <w:rFonts w:asciiTheme="minorEastAsia" w:hAnsiTheme="minorEastAsia" w:cstheme="minorEastAsia"/>
          <w:szCs w:val="21"/>
        </w:rPr>
        <w:t>）则从公共规划权理论</w:t>
      </w:r>
      <w:r w:rsidR="00442E3B">
        <w:rPr>
          <w:rFonts w:asciiTheme="minorEastAsia" w:hAnsiTheme="minorEastAsia" w:cstheme="minorEastAsia"/>
          <w:szCs w:val="21"/>
        </w:rPr>
        <w:t>视角，肯定了政府参与分配的权利，</w:t>
      </w:r>
      <w:r w:rsidRPr="00DB19A7">
        <w:rPr>
          <w:rFonts w:asciiTheme="minorEastAsia" w:hAnsiTheme="minorEastAsia" w:cstheme="minorEastAsia"/>
          <w:szCs w:val="21"/>
        </w:rPr>
        <w:t>主张农村集体土地增值收益首先应</w:t>
      </w:r>
      <w:r w:rsidRPr="00DB19A7">
        <w:rPr>
          <w:rFonts w:asciiTheme="minorEastAsia" w:hAnsiTheme="minorEastAsia" w:cstheme="minorEastAsia"/>
          <w:szCs w:val="21"/>
        </w:rPr>
        <w:lastRenderedPageBreak/>
        <w:t>当补偿他人因公共利益规划所遭受的损失，其次补偿政府因投资基础性服务的合理支出，最后是在农民集体与农民之间分配</w:t>
      </w:r>
      <w:r w:rsidR="00D94640" w:rsidRPr="00DB19A7">
        <w:rPr>
          <w:rFonts w:asciiTheme="minorEastAsia" w:hAnsiTheme="minorEastAsia" w:cstheme="minorEastAsia"/>
          <w:szCs w:val="21"/>
          <w:vertAlign w:val="superscript"/>
        </w:rPr>
        <w:t>[3]</w:t>
      </w:r>
      <w:r w:rsidR="00455548">
        <w:rPr>
          <w:rFonts w:asciiTheme="minorEastAsia" w:hAnsiTheme="minorEastAsia" w:cstheme="minorEastAsia" w:hint="eastAsia"/>
          <w:szCs w:val="21"/>
        </w:rPr>
        <w:t>。</w:t>
      </w:r>
      <w:r w:rsidRPr="00DB19A7">
        <w:rPr>
          <w:rFonts w:asciiTheme="minorEastAsia" w:hAnsiTheme="minorEastAsia" w:cstheme="minorEastAsia" w:hint="eastAsia"/>
          <w:szCs w:val="21"/>
        </w:rPr>
        <w:t>当然，也有学者基于绝对产权视角（如李延荣，</w:t>
      </w:r>
      <w:r w:rsidRPr="00DB19A7">
        <w:rPr>
          <w:rFonts w:asciiTheme="minorEastAsia" w:hAnsiTheme="minorEastAsia" w:cstheme="minorEastAsia"/>
          <w:szCs w:val="21"/>
        </w:rPr>
        <w:t>2006</w:t>
      </w:r>
      <w:r w:rsidR="00442E3B">
        <w:rPr>
          <w:rFonts w:asciiTheme="minorEastAsia" w:hAnsiTheme="minorEastAsia" w:cstheme="minorEastAsia"/>
          <w:szCs w:val="21"/>
        </w:rPr>
        <w:t>）</w:t>
      </w:r>
      <w:r w:rsidRPr="00DB19A7">
        <w:rPr>
          <w:rFonts w:asciiTheme="minorEastAsia" w:hAnsiTheme="minorEastAsia" w:cstheme="minorEastAsia"/>
          <w:szCs w:val="21"/>
        </w:rPr>
        <w:t>或传统</w:t>
      </w:r>
      <w:r w:rsidR="00442E3B">
        <w:rPr>
          <w:rFonts w:asciiTheme="minorEastAsia" w:hAnsiTheme="minorEastAsia" w:cstheme="minorEastAsia"/>
          <w:szCs w:val="21"/>
        </w:rPr>
        <w:t>的</w:t>
      </w:r>
      <w:r w:rsidRPr="00DB19A7">
        <w:rPr>
          <w:rFonts w:asciiTheme="minorEastAsia" w:hAnsiTheme="minorEastAsia" w:cstheme="minorEastAsia"/>
          <w:szCs w:val="21"/>
        </w:rPr>
        <w:t>“涨价归公”</w:t>
      </w:r>
      <w:r w:rsidR="0018624E">
        <w:rPr>
          <w:rFonts w:asciiTheme="minorEastAsia" w:hAnsiTheme="minorEastAsia" w:cstheme="minorEastAsia"/>
          <w:szCs w:val="21"/>
        </w:rPr>
        <w:t>理念，对前述观点予以否认</w:t>
      </w:r>
      <w:r w:rsidR="0018624E">
        <w:rPr>
          <w:rFonts w:asciiTheme="minorEastAsia" w:hAnsiTheme="minorEastAsia" w:cstheme="minorEastAsia" w:hint="eastAsia"/>
          <w:szCs w:val="21"/>
        </w:rPr>
        <w:t>。</w:t>
      </w:r>
      <w:r w:rsidRPr="00DB19A7">
        <w:rPr>
          <w:rFonts w:asciiTheme="minorEastAsia" w:hAnsiTheme="minorEastAsia" w:cstheme="minorEastAsia"/>
          <w:szCs w:val="21"/>
        </w:rPr>
        <w:t>笔者认为，</w:t>
      </w:r>
      <w:r w:rsidR="00442E3B">
        <w:rPr>
          <w:rFonts w:asciiTheme="minorEastAsia" w:hAnsiTheme="minorEastAsia" w:cstheme="minorEastAsia" w:hint="eastAsia"/>
          <w:szCs w:val="21"/>
        </w:rPr>
        <w:t>这</w:t>
      </w:r>
      <w:r w:rsidRPr="00DB19A7">
        <w:rPr>
          <w:rFonts w:asciiTheme="minorEastAsia" w:hAnsiTheme="minorEastAsia" w:cstheme="minorEastAsia"/>
          <w:szCs w:val="21"/>
        </w:rPr>
        <w:t>两种观点已明显不合时宜。</w:t>
      </w:r>
    </w:p>
    <w:p w:rsidR="00FC0F14" w:rsidRPr="00592693"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此外，对于集体以何种方式让利、政府如何参与，学界亦有不同观点。一种观点认为直接以比例方式在集体</w:t>
      </w:r>
      <w:r w:rsidR="0018624E">
        <w:rPr>
          <w:rFonts w:asciiTheme="minorEastAsia" w:hAnsiTheme="minorEastAsia" w:cstheme="minorEastAsia" w:hint="eastAsia"/>
          <w:szCs w:val="21"/>
        </w:rPr>
        <w:t>与政府之间进行分配。另一种观点则主张以税收等方式间接参与分配。后一种</w:t>
      </w:r>
      <w:r w:rsidRPr="00DB19A7">
        <w:rPr>
          <w:rFonts w:asciiTheme="minorEastAsia" w:hAnsiTheme="minorEastAsia" w:cstheme="minorEastAsia" w:hint="eastAsia"/>
          <w:szCs w:val="21"/>
        </w:rPr>
        <w:t>观点认为，基于产权原则，政府作为行政管理者和公共服务提供者，直接按比例参与分配实质上是对农民利益的侵害</w:t>
      </w:r>
      <w:r w:rsidR="00D94640" w:rsidRPr="00DB19A7">
        <w:rPr>
          <w:rFonts w:asciiTheme="minorEastAsia" w:hAnsiTheme="minorEastAsia" w:cstheme="minorEastAsia"/>
          <w:szCs w:val="21"/>
          <w:vertAlign w:val="superscript"/>
        </w:rPr>
        <w:t>[4]</w:t>
      </w:r>
      <w:r w:rsidR="00455548">
        <w:rPr>
          <w:rFonts w:asciiTheme="minorEastAsia" w:hAnsiTheme="minorEastAsia" w:cstheme="minorEastAsia" w:hint="eastAsia"/>
          <w:szCs w:val="21"/>
        </w:rPr>
        <w:t>，</w:t>
      </w:r>
      <w:r w:rsidRPr="00DB19A7">
        <w:rPr>
          <w:rFonts w:asciiTheme="minorEastAsia" w:hAnsiTheme="minorEastAsia" w:cstheme="minorEastAsia" w:hint="eastAsia"/>
          <w:szCs w:val="21"/>
        </w:rPr>
        <w:t>缺乏合理依据</w:t>
      </w:r>
      <w:r w:rsidR="00D94640" w:rsidRPr="00DB19A7">
        <w:rPr>
          <w:rFonts w:asciiTheme="minorEastAsia" w:hAnsiTheme="minorEastAsia" w:cstheme="minorEastAsia"/>
          <w:szCs w:val="21"/>
          <w:vertAlign w:val="superscript"/>
        </w:rPr>
        <w:t>[5]</w:t>
      </w:r>
      <w:r w:rsidR="00455548">
        <w:rPr>
          <w:rFonts w:asciiTheme="minorEastAsia" w:hAnsiTheme="minorEastAsia" w:cstheme="minorEastAsia" w:hint="eastAsia"/>
          <w:szCs w:val="21"/>
        </w:rPr>
        <w:t>，</w:t>
      </w:r>
      <w:r w:rsidRPr="00DB19A7">
        <w:rPr>
          <w:rFonts w:asciiTheme="minorEastAsia" w:hAnsiTheme="minorEastAsia" w:cstheme="minorEastAsia" w:hint="eastAsia"/>
          <w:szCs w:val="21"/>
        </w:rPr>
        <w:t>且会造成土地市场混乱</w:t>
      </w:r>
      <w:r w:rsidR="00D94640" w:rsidRPr="00DB19A7">
        <w:rPr>
          <w:rFonts w:asciiTheme="minorEastAsia" w:hAnsiTheme="minorEastAsia" w:cstheme="minorEastAsia"/>
          <w:szCs w:val="21"/>
          <w:vertAlign w:val="superscript"/>
        </w:rPr>
        <w:t>[6]</w:t>
      </w:r>
      <w:r w:rsidRPr="00DB19A7">
        <w:rPr>
          <w:rFonts w:asciiTheme="minorEastAsia" w:hAnsiTheme="minorEastAsia" w:cstheme="minorEastAsia" w:hint="eastAsia"/>
          <w:szCs w:val="21"/>
        </w:rPr>
        <w:t>，混淆了土地财产权与公共管理权的性质</w:t>
      </w:r>
      <w:r w:rsidR="00D94640" w:rsidRPr="00DB19A7">
        <w:rPr>
          <w:rFonts w:asciiTheme="minorEastAsia" w:hAnsiTheme="minorEastAsia" w:cstheme="minorEastAsia"/>
          <w:szCs w:val="21"/>
          <w:vertAlign w:val="superscript"/>
        </w:rPr>
        <w:t>[7]</w:t>
      </w:r>
      <w:r w:rsidR="0018624E">
        <w:rPr>
          <w:rFonts w:asciiTheme="minorEastAsia" w:hAnsiTheme="minorEastAsia" w:cstheme="minorEastAsia" w:hint="eastAsia"/>
          <w:szCs w:val="21"/>
        </w:rPr>
        <w:t>。</w:t>
      </w:r>
      <w:r w:rsidRPr="00DB19A7">
        <w:rPr>
          <w:rFonts w:asciiTheme="minorEastAsia" w:hAnsiTheme="minorEastAsia" w:cstheme="minorEastAsia" w:hint="eastAsia"/>
          <w:szCs w:val="21"/>
        </w:rPr>
        <w:t>对此，有学者主张政府可通过收取管理费用或增值税等方式参与收益分配</w:t>
      </w:r>
      <w:r w:rsidR="00D94640" w:rsidRPr="00DB19A7">
        <w:rPr>
          <w:rFonts w:asciiTheme="minorEastAsia" w:hAnsiTheme="minorEastAsia" w:cstheme="minorEastAsia"/>
          <w:szCs w:val="21"/>
          <w:vertAlign w:val="superscript"/>
        </w:rPr>
        <w:t>[8]</w:t>
      </w:r>
      <w:r w:rsidR="00CD5257">
        <w:rPr>
          <w:rFonts w:asciiTheme="minorEastAsia" w:hAnsiTheme="minorEastAsia" w:cstheme="minorEastAsia" w:hint="eastAsia"/>
          <w:szCs w:val="21"/>
        </w:rPr>
        <w:t>，</w:t>
      </w:r>
      <w:r w:rsidRPr="00DB19A7">
        <w:rPr>
          <w:rFonts w:asciiTheme="minorEastAsia" w:hAnsiTheme="minorEastAsia" w:cstheme="minorEastAsia" w:hint="eastAsia"/>
          <w:szCs w:val="21"/>
        </w:rPr>
        <w:t>也有学者基于保护农民集体利益和实现社会公平视角</w:t>
      </w:r>
      <w:r w:rsidR="00D94640" w:rsidRPr="00DB19A7">
        <w:rPr>
          <w:rFonts w:asciiTheme="minorEastAsia" w:hAnsiTheme="minorEastAsia" w:cstheme="minorEastAsia"/>
          <w:szCs w:val="21"/>
          <w:vertAlign w:val="superscript"/>
        </w:rPr>
        <w:t>[</w:t>
      </w:r>
      <w:r w:rsidR="00455548">
        <w:rPr>
          <w:rFonts w:asciiTheme="minorEastAsia" w:hAnsiTheme="minorEastAsia" w:cstheme="minorEastAsia" w:hint="eastAsia"/>
          <w:szCs w:val="21"/>
          <w:vertAlign w:val="superscript"/>
        </w:rPr>
        <w:t>4</w:t>
      </w:r>
      <w:r w:rsidR="00D94640" w:rsidRPr="00DB19A7">
        <w:rPr>
          <w:rFonts w:asciiTheme="minorEastAsia" w:hAnsiTheme="minorEastAsia" w:cstheme="minorEastAsia"/>
          <w:szCs w:val="21"/>
          <w:vertAlign w:val="superscript"/>
        </w:rPr>
        <w:t>]</w:t>
      </w:r>
      <w:r w:rsidRPr="00DB19A7">
        <w:rPr>
          <w:rFonts w:asciiTheme="minorEastAsia" w:hAnsiTheme="minorEastAsia" w:cstheme="minorEastAsia" w:hint="eastAsia"/>
          <w:szCs w:val="21"/>
        </w:rPr>
        <w:t>以及税收之本质</w:t>
      </w:r>
      <w:r w:rsidR="00CD5257">
        <w:rPr>
          <w:rFonts w:asciiTheme="minorEastAsia" w:hAnsiTheme="minorEastAsia" w:cstheme="minorEastAsia"/>
          <w:szCs w:val="21"/>
          <w:vertAlign w:val="superscript"/>
        </w:rPr>
        <w:t>[1</w:t>
      </w:r>
      <w:r w:rsidR="00D94640" w:rsidRPr="00DB19A7">
        <w:rPr>
          <w:rFonts w:asciiTheme="minorEastAsia" w:hAnsiTheme="minorEastAsia" w:cstheme="minorEastAsia"/>
          <w:szCs w:val="21"/>
          <w:vertAlign w:val="superscript"/>
        </w:rPr>
        <w:t>]</w:t>
      </w:r>
      <w:r w:rsidR="00CD5257">
        <w:rPr>
          <w:rFonts w:asciiTheme="minorEastAsia" w:hAnsiTheme="minorEastAsia" w:cstheme="minorEastAsia" w:hint="eastAsia"/>
          <w:szCs w:val="21"/>
        </w:rPr>
        <w:t>，</w:t>
      </w:r>
      <w:r w:rsidRPr="00DB19A7">
        <w:rPr>
          <w:rFonts w:asciiTheme="minorEastAsia" w:hAnsiTheme="minorEastAsia" w:cstheme="minorEastAsia" w:hint="eastAsia"/>
          <w:szCs w:val="21"/>
        </w:rPr>
        <w:t>认为税收方式更为恰当，而对于税收形式，有学者主张采用土地增值税的方式</w:t>
      </w:r>
      <w:r w:rsidR="00D94640" w:rsidRPr="00DB19A7">
        <w:rPr>
          <w:rFonts w:asciiTheme="minorEastAsia" w:hAnsiTheme="minorEastAsia" w:cstheme="minorEastAsia"/>
          <w:szCs w:val="21"/>
          <w:vertAlign w:val="superscript"/>
        </w:rPr>
        <w:t>[</w:t>
      </w:r>
      <w:r w:rsidR="00CD5257">
        <w:rPr>
          <w:rFonts w:asciiTheme="minorEastAsia" w:hAnsiTheme="minorEastAsia" w:cstheme="minorEastAsia" w:hint="eastAsia"/>
          <w:szCs w:val="21"/>
          <w:vertAlign w:val="superscript"/>
        </w:rPr>
        <w:t>9</w:t>
      </w:r>
      <w:r w:rsidR="00D94640" w:rsidRPr="00DB19A7">
        <w:rPr>
          <w:rFonts w:asciiTheme="minorEastAsia" w:hAnsiTheme="minorEastAsia" w:cstheme="minorEastAsia"/>
          <w:szCs w:val="21"/>
          <w:vertAlign w:val="superscript"/>
        </w:rPr>
        <w:t>]</w:t>
      </w:r>
      <w:r w:rsidR="0018624E">
        <w:rPr>
          <w:rFonts w:asciiTheme="minorEastAsia" w:hAnsiTheme="minorEastAsia" w:cstheme="minorEastAsia" w:hint="eastAsia"/>
          <w:szCs w:val="21"/>
        </w:rPr>
        <w:t>；</w:t>
      </w:r>
      <w:r w:rsidRPr="00DB19A7">
        <w:rPr>
          <w:rFonts w:asciiTheme="minorEastAsia" w:hAnsiTheme="minorEastAsia" w:cstheme="minorEastAsia" w:hint="eastAsia"/>
          <w:szCs w:val="21"/>
        </w:rPr>
        <w:t>也有学者主张采用土地交易税、土地使用税等方式</w:t>
      </w:r>
      <w:r w:rsidR="00544BE7" w:rsidRPr="00DB19A7">
        <w:rPr>
          <w:rFonts w:asciiTheme="minorEastAsia" w:hAnsiTheme="minorEastAsia" w:cstheme="minorEastAsia"/>
          <w:szCs w:val="21"/>
          <w:vertAlign w:val="superscript"/>
        </w:rPr>
        <w:t>[1</w:t>
      </w:r>
      <w:r w:rsidR="00CD5257">
        <w:rPr>
          <w:rFonts w:asciiTheme="minorEastAsia" w:hAnsiTheme="minorEastAsia" w:cstheme="minorEastAsia" w:hint="eastAsia"/>
          <w:szCs w:val="21"/>
          <w:vertAlign w:val="superscript"/>
        </w:rPr>
        <w:t>0</w:t>
      </w:r>
      <w:r w:rsidR="00544BE7" w:rsidRPr="00DB19A7">
        <w:rPr>
          <w:rFonts w:asciiTheme="minorEastAsia" w:hAnsiTheme="minorEastAsia" w:cstheme="minorEastAsia"/>
          <w:szCs w:val="21"/>
          <w:vertAlign w:val="superscript"/>
        </w:rPr>
        <w:t>]</w:t>
      </w:r>
      <w:r w:rsidR="0018624E">
        <w:rPr>
          <w:rFonts w:asciiTheme="minorEastAsia" w:hAnsiTheme="minorEastAsia" w:cstheme="minorEastAsia" w:hint="eastAsia"/>
          <w:szCs w:val="21"/>
        </w:rPr>
        <w:t>。</w:t>
      </w:r>
      <w:r w:rsidRPr="00DB19A7">
        <w:rPr>
          <w:rFonts w:asciiTheme="minorEastAsia" w:hAnsiTheme="minorEastAsia" w:cstheme="minorEastAsia" w:hint="eastAsia"/>
          <w:szCs w:val="21"/>
        </w:rPr>
        <w:t>目前</w:t>
      </w:r>
      <w:r w:rsidR="00442E3B">
        <w:rPr>
          <w:rFonts w:asciiTheme="minorEastAsia" w:hAnsiTheme="minorEastAsia" w:cstheme="minorEastAsia" w:hint="eastAsia"/>
          <w:szCs w:val="21"/>
        </w:rPr>
        <w:t>观点</w:t>
      </w:r>
      <w:r w:rsidRPr="00DB19A7">
        <w:rPr>
          <w:rFonts w:asciiTheme="minorEastAsia" w:hAnsiTheme="minorEastAsia" w:cstheme="minorEastAsia" w:hint="eastAsia"/>
          <w:szCs w:val="21"/>
        </w:rPr>
        <w:t>尚不统一。</w:t>
      </w:r>
    </w:p>
    <w:p w:rsidR="00FC0F14" w:rsidRPr="00C733BB" w:rsidRDefault="00FC0F14" w:rsidP="00592693">
      <w:pPr>
        <w:spacing w:line="360" w:lineRule="auto"/>
        <w:rPr>
          <w:rFonts w:asciiTheme="minorEastAsia" w:hAnsiTheme="minorEastAsia" w:cstheme="minorEastAsia"/>
          <w:b/>
          <w:szCs w:val="21"/>
        </w:rPr>
      </w:pPr>
      <w:r w:rsidRPr="00C733BB">
        <w:rPr>
          <w:rFonts w:asciiTheme="minorEastAsia" w:hAnsiTheme="minorEastAsia" w:cstheme="minorEastAsia"/>
          <w:b/>
          <w:szCs w:val="21"/>
        </w:rPr>
        <w:t xml:space="preserve">1.2 </w:t>
      </w:r>
      <w:r w:rsidRPr="00C733BB">
        <w:rPr>
          <w:rFonts w:asciiTheme="minorEastAsia" w:hAnsiTheme="minorEastAsia" w:cstheme="minorEastAsia" w:hint="eastAsia"/>
          <w:b/>
          <w:szCs w:val="21"/>
        </w:rPr>
        <w:t>集体与集体成员之间的收益分配关系</w:t>
      </w:r>
    </w:p>
    <w:p w:rsidR="00FC0F14" w:rsidRPr="00C733BB"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在集体经济组织与集体成员之间的关系上，学界一致认为应更多地保障农民利益。如蒋省三、刘守英（</w:t>
      </w:r>
      <w:r w:rsidRPr="00DB19A7">
        <w:rPr>
          <w:rFonts w:asciiTheme="minorEastAsia" w:hAnsiTheme="minorEastAsia" w:cstheme="minorEastAsia"/>
          <w:szCs w:val="21"/>
        </w:rPr>
        <w:t>2003）主张，为保障农民的长远生计，土地流转收益应最大程度地用于农民的社会保障</w:t>
      </w:r>
      <w:r w:rsidR="00544BE7" w:rsidRPr="00DB19A7">
        <w:rPr>
          <w:rFonts w:asciiTheme="minorEastAsia" w:hAnsiTheme="minorEastAsia" w:cstheme="minorEastAsia"/>
          <w:szCs w:val="21"/>
          <w:vertAlign w:val="superscript"/>
        </w:rPr>
        <w:t>[1</w:t>
      </w:r>
      <w:r w:rsidR="00CD5257">
        <w:rPr>
          <w:rFonts w:asciiTheme="minorEastAsia" w:hAnsiTheme="minorEastAsia" w:cstheme="minorEastAsia" w:hint="eastAsia"/>
          <w:szCs w:val="21"/>
          <w:vertAlign w:val="superscript"/>
        </w:rPr>
        <w:t>1</w:t>
      </w:r>
      <w:r w:rsidR="00544BE7" w:rsidRPr="00DB19A7">
        <w:rPr>
          <w:rFonts w:asciiTheme="minorEastAsia" w:hAnsiTheme="minorEastAsia" w:cstheme="minorEastAsia"/>
          <w:szCs w:val="21"/>
          <w:vertAlign w:val="superscript"/>
        </w:rPr>
        <w:t>]</w:t>
      </w:r>
      <w:r w:rsidR="00CD5257">
        <w:rPr>
          <w:rFonts w:asciiTheme="minorEastAsia" w:hAnsiTheme="minorEastAsia" w:cstheme="minorEastAsia" w:hint="eastAsia"/>
          <w:szCs w:val="21"/>
        </w:rPr>
        <w:t>。</w:t>
      </w:r>
      <w:r w:rsidRPr="00DB19A7">
        <w:rPr>
          <w:rFonts w:asciiTheme="minorEastAsia" w:hAnsiTheme="minorEastAsia" w:cstheme="minorEastAsia" w:hint="eastAsia"/>
          <w:szCs w:val="21"/>
        </w:rPr>
        <w:t>于建嵘（</w:t>
      </w:r>
      <w:r w:rsidRPr="00DB19A7">
        <w:rPr>
          <w:rFonts w:asciiTheme="minorEastAsia" w:hAnsiTheme="minorEastAsia" w:cstheme="minorEastAsia"/>
          <w:szCs w:val="21"/>
        </w:rPr>
        <w:t>2015）提出，收益分配比例应向农民倾斜，以保障农民个人权益为主</w:t>
      </w:r>
      <w:r w:rsidR="00CD5257" w:rsidRPr="00DB19A7">
        <w:rPr>
          <w:rFonts w:asciiTheme="minorEastAsia" w:hAnsiTheme="minorEastAsia" w:cstheme="minorEastAsia"/>
          <w:szCs w:val="21"/>
          <w:vertAlign w:val="superscript"/>
        </w:rPr>
        <w:t xml:space="preserve"> </w:t>
      </w:r>
      <w:r w:rsidR="00544BE7" w:rsidRPr="00DB19A7">
        <w:rPr>
          <w:rFonts w:asciiTheme="minorEastAsia" w:hAnsiTheme="minorEastAsia" w:cstheme="minorEastAsia"/>
          <w:szCs w:val="21"/>
          <w:vertAlign w:val="superscript"/>
        </w:rPr>
        <w:t>[1</w:t>
      </w:r>
      <w:r w:rsidR="00CD5257">
        <w:rPr>
          <w:rFonts w:asciiTheme="minorEastAsia" w:hAnsiTheme="minorEastAsia" w:cstheme="minorEastAsia" w:hint="eastAsia"/>
          <w:szCs w:val="21"/>
          <w:vertAlign w:val="superscript"/>
        </w:rPr>
        <w:t>2</w:t>
      </w:r>
      <w:r w:rsidR="00544BE7" w:rsidRPr="00DB19A7">
        <w:rPr>
          <w:rFonts w:asciiTheme="minorEastAsia" w:hAnsiTheme="minorEastAsia" w:cstheme="minorEastAsia"/>
          <w:szCs w:val="21"/>
          <w:vertAlign w:val="superscript"/>
        </w:rPr>
        <w:t>]</w:t>
      </w:r>
      <w:r w:rsidR="00CD5257">
        <w:rPr>
          <w:rFonts w:asciiTheme="minorEastAsia" w:hAnsiTheme="minorEastAsia" w:cstheme="minorEastAsia" w:hint="eastAsia"/>
          <w:szCs w:val="21"/>
        </w:rPr>
        <w:t>。</w:t>
      </w:r>
      <w:r w:rsidR="0018624E">
        <w:rPr>
          <w:rFonts w:asciiTheme="minorEastAsia" w:hAnsiTheme="minorEastAsia" w:cstheme="minorEastAsia" w:hint="eastAsia"/>
          <w:szCs w:val="21"/>
        </w:rPr>
        <w:t>还有学者</w:t>
      </w:r>
      <w:r w:rsidRPr="00DB19A7">
        <w:rPr>
          <w:rFonts w:asciiTheme="minorEastAsia" w:hAnsiTheme="minorEastAsia" w:cstheme="minorEastAsia" w:hint="eastAsia"/>
          <w:szCs w:val="21"/>
        </w:rPr>
        <w:t>具体提出了“法定</w:t>
      </w:r>
      <w:r w:rsidRPr="00DB19A7">
        <w:rPr>
          <w:rFonts w:asciiTheme="minorEastAsia" w:hAnsiTheme="minorEastAsia" w:cstheme="minorEastAsia"/>
          <w:szCs w:val="21"/>
        </w:rPr>
        <w:t>+意定”相结合的收益分配模式，即在立法规定集体最低留存比例的基础上，留予成员一定的自治空间，由其决定具体比例</w:t>
      </w:r>
      <w:r w:rsidR="00CD5257" w:rsidRPr="00DB19A7">
        <w:rPr>
          <w:rFonts w:asciiTheme="minorEastAsia" w:hAnsiTheme="minorEastAsia" w:cstheme="minorEastAsia"/>
          <w:szCs w:val="21"/>
          <w:vertAlign w:val="superscript"/>
        </w:rPr>
        <w:t xml:space="preserve"> </w:t>
      </w:r>
      <w:r w:rsidR="00544BE7" w:rsidRPr="00DB19A7">
        <w:rPr>
          <w:rFonts w:asciiTheme="minorEastAsia" w:hAnsiTheme="minorEastAsia" w:cstheme="minorEastAsia"/>
          <w:szCs w:val="21"/>
          <w:vertAlign w:val="superscript"/>
        </w:rPr>
        <w:t>[1]</w:t>
      </w:r>
      <w:r w:rsidR="00CD5257">
        <w:rPr>
          <w:rFonts w:asciiTheme="minorEastAsia" w:hAnsiTheme="minorEastAsia" w:cstheme="minorEastAsia" w:hint="eastAsia"/>
          <w:szCs w:val="21"/>
        </w:rPr>
        <w:t>。</w:t>
      </w:r>
      <w:r w:rsidRPr="00DB19A7">
        <w:rPr>
          <w:rFonts w:asciiTheme="minorEastAsia" w:hAnsiTheme="minorEastAsia" w:cstheme="minorEastAsia" w:hint="eastAsia"/>
          <w:szCs w:val="21"/>
        </w:rPr>
        <w:t>至于二者之间何种比例最为适当，并无科学的数据测算，往往取决于集体成员和集体组织的谈判与博弈。</w:t>
      </w:r>
      <w:r w:rsidR="0018624E">
        <w:rPr>
          <w:rFonts w:asciiTheme="minorEastAsia" w:hAnsiTheme="minorEastAsia" w:cstheme="minorEastAsia" w:hint="eastAsia"/>
          <w:szCs w:val="21"/>
        </w:rPr>
        <w:t>不乏</w:t>
      </w:r>
      <w:r w:rsidRPr="00DB19A7">
        <w:rPr>
          <w:rFonts w:asciiTheme="minorEastAsia" w:hAnsiTheme="minorEastAsia" w:cstheme="minorEastAsia" w:hint="eastAsia"/>
          <w:szCs w:val="21"/>
        </w:rPr>
        <w:t>学者认为，集体组织应当将不少于百分之三十的收益，存入银行专户，用于本集体的公共事</w:t>
      </w:r>
      <w:r w:rsidR="00442E3B">
        <w:rPr>
          <w:rFonts w:asciiTheme="minorEastAsia" w:hAnsiTheme="minorEastAsia" w:cstheme="minorEastAsia" w:hint="eastAsia"/>
          <w:szCs w:val="21"/>
        </w:rPr>
        <w:t>业和公益事业，虽然不是直接分配给集体成员，但最终收益仍然应用于</w:t>
      </w:r>
      <w:r w:rsidRPr="00DB19A7">
        <w:rPr>
          <w:rFonts w:asciiTheme="minorEastAsia" w:hAnsiTheme="minorEastAsia" w:cstheme="minorEastAsia" w:hint="eastAsia"/>
          <w:szCs w:val="21"/>
        </w:rPr>
        <w:t>集体成员。</w:t>
      </w:r>
    </w:p>
    <w:p w:rsidR="00FC0F14" w:rsidRPr="00C733BB" w:rsidRDefault="00FC0F14" w:rsidP="00592693">
      <w:pPr>
        <w:spacing w:line="360" w:lineRule="auto"/>
        <w:rPr>
          <w:rFonts w:asciiTheme="minorEastAsia" w:hAnsiTheme="minorEastAsia" w:cstheme="minorEastAsia"/>
          <w:b/>
          <w:szCs w:val="21"/>
        </w:rPr>
      </w:pPr>
      <w:r w:rsidRPr="00C733BB">
        <w:rPr>
          <w:rFonts w:asciiTheme="minorEastAsia" w:hAnsiTheme="minorEastAsia" w:cstheme="minorEastAsia"/>
          <w:b/>
          <w:szCs w:val="21"/>
        </w:rPr>
        <w:t xml:space="preserve">1.3 </w:t>
      </w:r>
      <w:r w:rsidRPr="00C733BB">
        <w:rPr>
          <w:rFonts w:asciiTheme="minorEastAsia" w:hAnsiTheme="minorEastAsia" w:cstheme="minorEastAsia" w:hint="eastAsia"/>
          <w:b/>
          <w:szCs w:val="21"/>
        </w:rPr>
        <w:t>集体成员之间的收益分配关系</w:t>
      </w:r>
    </w:p>
    <w:p w:rsidR="00FC0F14" w:rsidRPr="00CD5257" w:rsidRDefault="00FC0F14" w:rsidP="00592693">
      <w:pPr>
        <w:autoSpaceDE w:val="0"/>
        <w:autoSpaceDN w:val="0"/>
        <w:adjustRightInd w:val="0"/>
        <w:spacing w:line="360" w:lineRule="auto"/>
        <w:ind w:firstLineChars="200" w:firstLine="420"/>
        <w:jc w:val="left"/>
        <w:rPr>
          <w:rFonts w:asciiTheme="minorEastAsia" w:hAnsiTheme="minorEastAsia" w:cstheme="minorEastAsia"/>
          <w:szCs w:val="21"/>
        </w:rPr>
      </w:pPr>
      <w:r w:rsidRPr="00DB19A7">
        <w:rPr>
          <w:rFonts w:asciiTheme="minorEastAsia" w:hAnsiTheme="minorEastAsia" w:cstheme="minorEastAsia" w:hint="eastAsia"/>
          <w:szCs w:val="21"/>
        </w:rPr>
        <w:t>在集体内部成员之间的分配上，学者们则更多地强调遵循</w:t>
      </w:r>
      <w:r w:rsidR="00442E3B">
        <w:rPr>
          <w:rFonts w:asciiTheme="minorEastAsia" w:hAnsiTheme="minorEastAsia" w:cstheme="minorEastAsia" w:hint="eastAsia"/>
          <w:szCs w:val="21"/>
        </w:rPr>
        <w:t>意识</w:t>
      </w:r>
      <w:r w:rsidRPr="00DB19A7">
        <w:rPr>
          <w:rFonts w:asciiTheme="minorEastAsia" w:hAnsiTheme="minorEastAsia" w:cstheme="minorEastAsia" w:hint="eastAsia"/>
          <w:szCs w:val="21"/>
        </w:rPr>
        <w:t>自治原则</w:t>
      </w:r>
      <w:r w:rsidR="00C314CA">
        <w:rPr>
          <w:rFonts w:asciiTheme="minorEastAsia" w:hAnsiTheme="minorEastAsia" w:cstheme="minorEastAsia" w:hint="eastAsia"/>
          <w:szCs w:val="21"/>
        </w:rPr>
        <w:t>，认为集体内部收益分配的实质是集体自治问题，所以</w:t>
      </w:r>
      <w:r w:rsidR="00C314CA" w:rsidRPr="00C314CA">
        <w:rPr>
          <w:rFonts w:asciiTheme="minorEastAsia" w:hAnsiTheme="minorEastAsia" w:cstheme="minorEastAsia" w:hint="eastAsia"/>
          <w:szCs w:val="21"/>
        </w:rPr>
        <w:t>具体分配比例、方式和资金使用情况</w:t>
      </w:r>
      <w:r w:rsidR="00C314CA">
        <w:rPr>
          <w:rFonts w:asciiTheme="minorEastAsia" w:hAnsiTheme="minorEastAsia" w:cstheme="minorEastAsia" w:hint="eastAsia"/>
          <w:szCs w:val="21"/>
        </w:rPr>
        <w:t>等问题</w:t>
      </w:r>
      <w:r w:rsidR="00C314CA" w:rsidRPr="00C314CA">
        <w:rPr>
          <w:rFonts w:asciiTheme="minorEastAsia" w:hAnsiTheme="minorEastAsia" w:cstheme="minorEastAsia" w:hint="eastAsia"/>
          <w:szCs w:val="21"/>
        </w:rPr>
        <w:t>应由</w:t>
      </w:r>
      <w:r w:rsidR="00C314CA">
        <w:rPr>
          <w:rFonts w:asciiTheme="minorEastAsia" w:hAnsiTheme="minorEastAsia" w:cstheme="minorEastAsia" w:hint="eastAsia"/>
          <w:szCs w:val="21"/>
        </w:rPr>
        <w:t>集体成员</w:t>
      </w:r>
      <w:r w:rsidR="00C314CA" w:rsidRPr="00C314CA">
        <w:rPr>
          <w:rFonts w:asciiTheme="minorEastAsia" w:hAnsiTheme="minorEastAsia" w:cstheme="minorEastAsia" w:hint="eastAsia"/>
          <w:szCs w:val="21"/>
        </w:rPr>
        <w:t>自主决定</w:t>
      </w:r>
      <w:r w:rsidR="00C314CA" w:rsidRPr="00DB19A7">
        <w:rPr>
          <w:rFonts w:asciiTheme="minorEastAsia" w:hAnsiTheme="minorEastAsia" w:cstheme="minorEastAsia"/>
          <w:szCs w:val="21"/>
          <w:vertAlign w:val="superscript"/>
        </w:rPr>
        <w:t>[1</w:t>
      </w:r>
      <w:r w:rsidR="00CD5257">
        <w:rPr>
          <w:rFonts w:asciiTheme="minorEastAsia" w:hAnsiTheme="minorEastAsia" w:cstheme="minorEastAsia" w:hint="eastAsia"/>
          <w:szCs w:val="21"/>
          <w:vertAlign w:val="superscript"/>
        </w:rPr>
        <w:t>3</w:t>
      </w:r>
      <w:r w:rsidR="00C314CA" w:rsidRPr="00DB19A7">
        <w:rPr>
          <w:rFonts w:asciiTheme="minorEastAsia" w:hAnsiTheme="minorEastAsia" w:cstheme="minorEastAsia"/>
          <w:szCs w:val="21"/>
          <w:vertAlign w:val="superscript"/>
        </w:rPr>
        <w:t>]</w:t>
      </w:r>
      <w:r w:rsidR="00CD5257">
        <w:rPr>
          <w:rFonts w:asciiTheme="minorEastAsia" w:hAnsiTheme="minorEastAsia" w:cstheme="minorEastAsia" w:hint="eastAsia"/>
          <w:szCs w:val="21"/>
        </w:rPr>
        <w:t>。</w:t>
      </w:r>
    </w:p>
    <w:p w:rsidR="00FC0F14" w:rsidRPr="00DB19A7"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综上可见，对于</w:t>
      </w:r>
      <w:r w:rsidR="00B7248B" w:rsidRPr="00DB19A7">
        <w:rPr>
          <w:rFonts w:asciiTheme="minorEastAsia" w:hAnsiTheme="minorEastAsia" w:cstheme="minorEastAsia" w:hint="eastAsia"/>
          <w:szCs w:val="21"/>
        </w:rPr>
        <w:t>集体经营性建设用地</w:t>
      </w:r>
      <w:r w:rsidRPr="00DB19A7">
        <w:rPr>
          <w:rFonts w:asciiTheme="minorEastAsia" w:hAnsiTheme="minorEastAsia" w:cstheme="minorEastAsia" w:hint="eastAsia"/>
          <w:szCs w:val="21"/>
        </w:rPr>
        <w:t>入市</w:t>
      </w:r>
      <w:r w:rsidR="00442E3B">
        <w:rPr>
          <w:rFonts w:asciiTheme="minorEastAsia" w:hAnsiTheme="minorEastAsia" w:cstheme="minorEastAsia" w:hint="eastAsia"/>
          <w:szCs w:val="21"/>
        </w:rPr>
        <w:t>收益分配问题，学者们基于不同视角，</w:t>
      </w:r>
      <w:r w:rsidR="00DF7613">
        <w:rPr>
          <w:rFonts w:asciiTheme="minorEastAsia" w:hAnsiTheme="minorEastAsia" w:cstheme="minorEastAsia" w:hint="eastAsia"/>
          <w:szCs w:val="21"/>
        </w:rPr>
        <w:t>如</w:t>
      </w:r>
      <w:r w:rsidR="00442E3B" w:rsidRPr="00442E3B">
        <w:rPr>
          <w:rFonts w:asciiTheme="minorEastAsia" w:hAnsiTheme="minorEastAsia" w:cstheme="minorEastAsia" w:hint="eastAsia"/>
          <w:szCs w:val="21"/>
        </w:rPr>
        <w:t>从法学、经济学、法经济学以及利益衡量理论等角度</w:t>
      </w:r>
      <w:r w:rsidR="00442E3B">
        <w:rPr>
          <w:rFonts w:asciiTheme="minorEastAsia" w:hAnsiTheme="minorEastAsia" w:cstheme="minorEastAsia" w:hint="eastAsia"/>
          <w:szCs w:val="21"/>
        </w:rPr>
        <w:t>，已进行了大量且富有成效的研究</w:t>
      </w:r>
      <w:r w:rsidRPr="00DB19A7">
        <w:rPr>
          <w:rFonts w:asciiTheme="minorEastAsia" w:hAnsiTheme="minorEastAsia" w:cstheme="minorEastAsia" w:hint="eastAsia"/>
          <w:szCs w:val="21"/>
        </w:rPr>
        <w:t>。通过以上文献梳理可知，当前有关集体土地收益分配的关键问题在于集体与政府之间，而对于集体与集体成员以及集体成员内部之间并无太多分歧，据此，本文重点从内外两层分配关系入手，进行具体研究。</w:t>
      </w:r>
    </w:p>
    <w:p w:rsidR="00FC0F14" w:rsidRPr="009C6EBA" w:rsidRDefault="00FC0F14" w:rsidP="00592693">
      <w:pPr>
        <w:spacing w:line="360" w:lineRule="auto"/>
        <w:rPr>
          <w:rFonts w:asciiTheme="minorEastAsia" w:hAnsiTheme="minorEastAsia" w:cstheme="minorEastAsia"/>
          <w:b/>
          <w:sz w:val="28"/>
          <w:szCs w:val="28"/>
        </w:rPr>
      </w:pPr>
      <w:r w:rsidRPr="009C6EBA">
        <w:rPr>
          <w:rFonts w:asciiTheme="minorEastAsia" w:hAnsiTheme="minorEastAsia" w:cstheme="minorEastAsia"/>
          <w:b/>
          <w:sz w:val="28"/>
          <w:szCs w:val="28"/>
        </w:rPr>
        <w:t xml:space="preserve">2 </w:t>
      </w:r>
      <w:r w:rsidR="00442E3B">
        <w:rPr>
          <w:rFonts w:asciiTheme="minorEastAsia" w:hAnsiTheme="minorEastAsia" w:cstheme="minorEastAsia" w:hint="eastAsia"/>
          <w:b/>
          <w:sz w:val="28"/>
          <w:szCs w:val="28"/>
        </w:rPr>
        <w:t>各地政策</w:t>
      </w:r>
      <w:r w:rsidRPr="009C6EBA">
        <w:rPr>
          <w:rFonts w:asciiTheme="minorEastAsia" w:hAnsiTheme="minorEastAsia" w:cstheme="minorEastAsia" w:hint="eastAsia"/>
          <w:b/>
          <w:sz w:val="28"/>
          <w:szCs w:val="28"/>
        </w:rPr>
        <w:t>比较分析及启示</w:t>
      </w:r>
    </w:p>
    <w:p w:rsidR="00FC0F14" w:rsidRPr="00DB19A7" w:rsidRDefault="00FC0F1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lastRenderedPageBreak/>
        <w:t>虽然学界对于政府</w:t>
      </w:r>
      <w:r w:rsidR="00442E3B">
        <w:rPr>
          <w:rFonts w:asciiTheme="minorEastAsia" w:hAnsiTheme="minorEastAsia" w:cstheme="minorEastAsia" w:hint="eastAsia"/>
          <w:szCs w:val="21"/>
        </w:rPr>
        <w:t>是否应该</w:t>
      </w:r>
      <w:r w:rsidRPr="00DB19A7">
        <w:rPr>
          <w:rFonts w:asciiTheme="minorEastAsia" w:hAnsiTheme="minorEastAsia" w:cstheme="minorEastAsia" w:hint="eastAsia"/>
          <w:szCs w:val="21"/>
        </w:rPr>
        <w:t>参与收益分配存有分歧，但</w:t>
      </w:r>
      <w:r w:rsidR="00ED32D2">
        <w:rPr>
          <w:rFonts w:asciiTheme="minorEastAsia" w:hAnsiTheme="minorEastAsia" w:cstheme="minorEastAsia" w:hint="eastAsia"/>
          <w:szCs w:val="21"/>
        </w:rPr>
        <w:t>各地</w:t>
      </w:r>
      <w:r w:rsidRPr="00DB19A7">
        <w:rPr>
          <w:rFonts w:asciiTheme="minorEastAsia" w:hAnsiTheme="minorEastAsia" w:cstheme="minorEastAsia" w:hint="eastAsia"/>
          <w:szCs w:val="21"/>
        </w:rPr>
        <w:t>实践中均对政府</w:t>
      </w:r>
      <w:r w:rsidR="00ED32D2">
        <w:rPr>
          <w:rFonts w:asciiTheme="minorEastAsia" w:hAnsiTheme="minorEastAsia" w:cstheme="minorEastAsia" w:hint="eastAsia"/>
          <w:szCs w:val="21"/>
        </w:rPr>
        <w:t>的收益</w:t>
      </w:r>
      <w:r w:rsidRPr="00DB19A7">
        <w:rPr>
          <w:rFonts w:asciiTheme="minorEastAsia" w:hAnsiTheme="minorEastAsia" w:cstheme="minorEastAsia" w:hint="eastAsia"/>
          <w:szCs w:val="21"/>
        </w:rPr>
        <w:t>分配权予以</w:t>
      </w:r>
      <w:r w:rsidR="00ED32D2">
        <w:rPr>
          <w:rFonts w:asciiTheme="minorEastAsia" w:hAnsiTheme="minorEastAsia" w:cstheme="minorEastAsia" w:hint="eastAsia"/>
          <w:szCs w:val="21"/>
        </w:rPr>
        <w:t>了</w:t>
      </w:r>
      <w:r w:rsidRPr="00DB19A7">
        <w:rPr>
          <w:rFonts w:asciiTheme="minorEastAsia" w:hAnsiTheme="minorEastAsia" w:cstheme="minorEastAsia" w:hint="eastAsia"/>
          <w:szCs w:val="21"/>
        </w:rPr>
        <w:t>肯定。</w:t>
      </w:r>
      <w:r w:rsidR="00CD5257">
        <w:rPr>
          <w:rFonts w:asciiTheme="minorEastAsia" w:hAnsiTheme="minorEastAsia" w:cstheme="minorEastAsia" w:hint="eastAsia"/>
          <w:szCs w:val="21"/>
        </w:rPr>
        <w:t>党的</w:t>
      </w:r>
      <w:r w:rsidRPr="00DB19A7">
        <w:rPr>
          <w:rFonts w:asciiTheme="minorEastAsia" w:hAnsiTheme="minorEastAsia" w:cstheme="minorEastAsia" w:hint="eastAsia"/>
          <w:szCs w:val="21"/>
        </w:rPr>
        <w:t>十八届三中全会《决定》明确指出要“建立兼顾国家、集体、个人的土地增值收益分配机制”。与此相应，为规范集体土地增值收益管理，建立兼顾三方利益主体的土地增值收益分配机制，保障农民公平分享土地增值收益，</w:t>
      </w:r>
      <w:r w:rsidR="002A7796" w:rsidRPr="00592693">
        <w:rPr>
          <w:rFonts w:asciiTheme="minorEastAsia" w:hAnsiTheme="minorEastAsia" w:cstheme="minorEastAsia" w:hint="eastAsia"/>
          <w:szCs w:val="21"/>
        </w:rPr>
        <w:t>财税</w:t>
      </w:r>
      <w:r w:rsidR="00C87CD1" w:rsidRPr="00DB19A7">
        <w:rPr>
          <w:rFonts w:ascii="仿宋_GB2312" w:eastAsia="仿宋_GB2312" w:hAnsiTheme="minorEastAsia" w:cstheme="minorEastAsia" w:hint="eastAsia"/>
          <w:szCs w:val="21"/>
        </w:rPr>
        <w:t>〔</w:t>
      </w:r>
      <w:r w:rsidR="002A7796" w:rsidRPr="00592693">
        <w:rPr>
          <w:rFonts w:asciiTheme="minorEastAsia" w:hAnsiTheme="minorEastAsia" w:cstheme="minorEastAsia"/>
          <w:szCs w:val="21"/>
        </w:rPr>
        <w:t>2016</w:t>
      </w:r>
      <w:r w:rsidR="00C87CD1" w:rsidRPr="00DB19A7">
        <w:rPr>
          <w:rFonts w:ascii="仿宋_GB2312" w:eastAsia="仿宋_GB2312" w:hAnsiTheme="minorEastAsia" w:cstheme="minorEastAsia" w:hint="eastAsia"/>
          <w:szCs w:val="21"/>
        </w:rPr>
        <w:t>〕</w:t>
      </w:r>
      <w:r w:rsidR="002A7796" w:rsidRPr="00592693">
        <w:rPr>
          <w:rFonts w:asciiTheme="minorEastAsia" w:hAnsiTheme="minorEastAsia" w:cstheme="minorEastAsia" w:hint="eastAsia"/>
          <w:szCs w:val="21"/>
        </w:rPr>
        <w:t>41号</w:t>
      </w:r>
      <w:r w:rsidR="00593521" w:rsidRPr="00DB19A7">
        <w:rPr>
          <w:rFonts w:asciiTheme="minorEastAsia" w:hAnsiTheme="minorEastAsia" w:cstheme="minorEastAsia" w:hint="eastAsia"/>
          <w:szCs w:val="21"/>
        </w:rPr>
        <w:t>文件</w:t>
      </w:r>
      <w:r w:rsidR="005E6F21">
        <w:rPr>
          <w:rFonts w:asciiTheme="minorEastAsia" w:hAnsiTheme="minorEastAsia" w:cstheme="minorEastAsia" w:hint="eastAsia"/>
          <w:szCs w:val="21"/>
        </w:rPr>
        <w:t>明确</w:t>
      </w:r>
      <w:r w:rsidRPr="00DB19A7">
        <w:rPr>
          <w:rFonts w:asciiTheme="minorEastAsia" w:hAnsiTheme="minorEastAsia" w:cstheme="minorEastAsia" w:hint="eastAsia"/>
          <w:szCs w:val="21"/>
        </w:rPr>
        <w:t>规定</w:t>
      </w:r>
      <w:r w:rsidR="00C2733F">
        <w:rPr>
          <w:rFonts w:asciiTheme="minorEastAsia" w:hAnsiTheme="minorEastAsia" w:cstheme="minorEastAsia" w:hint="eastAsia"/>
          <w:szCs w:val="21"/>
        </w:rPr>
        <w:t>了</w:t>
      </w:r>
      <w:r w:rsidRPr="00DB19A7">
        <w:rPr>
          <w:rFonts w:asciiTheme="minorEastAsia" w:hAnsiTheme="minorEastAsia" w:cstheme="minorEastAsia" w:hint="eastAsia"/>
          <w:szCs w:val="21"/>
        </w:rPr>
        <w:t>政府</w:t>
      </w:r>
      <w:r w:rsidR="00C87CD1" w:rsidRPr="00DB19A7">
        <w:rPr>
          <w:rFonts w:asciiTheme="minorEastAsia" w:hAnsiTheme="minorEastAsia" w:cstheme="minorEastAsia" w:hint="eastAsia"/>
          <w:szCs w:val="21"/>
        </w:rPr>
        <w:t>以</w:t>
      </w:r>
      <w:r w:rsidRPr="00DB19A7">
        <w:rPr>
          <w:rFonts w:asciiTheme="minorEastAsia" w:hAnsiTheme="minorEastAsia" w:cstheme="minorEastAsia" w:hint="eastAsia"/>
          <w:szCs w:val="21"/>
        </w:rPr>
        <w:t>收取土地增值收益调节金</w:t>
      </w:r>
      <w:r w:rsidR="00C87CD1" w:rsidRPr="00DB19A7">
        <w:rPr>
          <w:rFonts w:asciiTheme="minorEastAsia" w:hAnsiTheme="minorEastAsia" w:cstheme="minorEastAsia" w:hint="eastAsia"/>
          <w:szCs w:val="21"/>
        </w:rPr>
        <w:t>的方式</w:t>
      </w:r>
      <w:r w:rsidRPr="00DB19A7">
        <w:rPr>
          <w:rFonts w:asciiTheme="minorEastAsia" w:hAnsiTheme="minorEastAsia" w:cstheme="minorEastAsia" w:hint="eastAsia"/>
          <w:szCs w:val="21"/>
        </w:rPr>
        <w:t>参与分配，各试点地方也据此制定了相应的管理办法，但</w:t>
      </w:r>
      <w:r w:rsidR="00C87CD1" w:rsidRPr="00DB19A7">
        <w:rPr>
          <w:rFonts w:asciiTheme="minorEastAsia" w:hAnsiTheme="minorEastAsia" w:cstheme="minorEastAsia" w:hint="eastAsia"/>
          <w:szCs w:val="21"/>
        </w:rPr>
        <w:t>其</w:t>
      </w:r>
      <w:r w:rsidRPr="00DB19A7">
        <w:rPr>
          <w:rFonts w:asciiTheme="minorEastAsia" w:hAnsiTheme="minorEastAsia" w:cstheme="minorEastAsia" w:hint="eastAsia"/>
          <w:szCs w:val="21"/>
        </w:rPr>
        <w:t>规定</w:t>
      </w:r>
      <w:r w:rsidR="00C87CD1" w:rsidRPr="00DB19A7">
        <w:rPr>
          <w:rFonts w:asciiTheme="minorEastAsia" w:hAnsiTheme="minorEastAsia" w:cstheme="minorEastAsia" w:hint="eastAsia"/>
          <w:szCs w:val="21"/>
        </w:rPr>
        <w:t>又各</w:t>
      </w:r>
      <w:r w:rsidRPr="00DB19A7">
        <w:rPr>
          <w:rFonts w:asciiTheme="minorEastAsia" w:hAnsiTheme="minorEastAsia" w:cstheme="minorEastAsia" w:hint="eastAsia"/>
          <w:szCs w:val="21"/>
        </w:rPr>
        <w:t>不相同，具体分析如下</w:t>
      </w:r>
      <w:r w:rsidR="00442E3B">
        <w:rPr>
          <w:rFonts w:asciiTheme="minorEastAsia" w:hAnsiTheme="minorEastAsia" w:cstheme="minorEastAsia" w:hint="eastAsia"/>
          <w:szCs w:val="21"/>
        </w:rPr>
        <w:t>。</w:t>
      </w:r>
    </w:p>
    <w:p w:rsidR="00526651" w:rsidRPr="00ED32D2" w:rsidRDefault="00FC0F14" w:rsidP="00592693">
      <w:pPr>
        <w:spacing w:line="360" w:lineRule="auto"/>
        <w:rPr>
          <w:rFonts w:asciiTheme="minorEastAsia" w:hAnsiTheme="minorEastAsia" w:cstheme="minorEastAsia"/>
          <w:b/>
          <w:szCs w:val="21"/>
        </w:rPr>
      </w:pPr>
      <w:r w:rsidRPr="00ED32D2">
        <w:rPr>
          <w:rFonts w:asciiTheme="minorEastAsia" w:hAnsiTheme="minorEastAsia" w:cstheme="minorEastAsia"/>
          <w:b/>
          <w:szCs w:val="21"/>
        </w:rPr>
        <w:t>2.1</w:t>
      </w:r>
      <w:r w:rsidR="00DF7613">
        <w:rPr>
          <w:rFonts w:asciiTheme="minorEastAsia" w:hAnsiTheme="minorEastAsia" w:cstheme="minorEastAsia" w:hint="eastAsia"/>
          <w:b/>
          <w:szCs w:val="21"/>
        </w:rPr>
        <w:t>集体与</w:t>
      </w:r>
      <w:r w:rsidRPr="00ED32D2">
        <w:rPr>
          <w:rFonts w:asciiTheme="minorEastAsia" w:hAnsiTheme="minorEastAsia" w:cstheme="minorEastAsia" w:hint="eastAsia"/>
          <w:b/>
          <w:szCs w:val="21"/>
        </w:rPr>
        <w:t>政府之间收益分配的比较分析</w:t>
      </w:r>
    </w:p>
    <w:p w:rsidR="00FC0F14" w:rsidRPr="00DB19A7" w:rsidRDefault="00FC0F14" w:rsidP="00592693">
      <w:pPr>
        <w:spacing w:line="360" w:lineRule="auto"/>
        <w:ind w:firstLineChars="200" w:firstLine="420"/>
        <w:rPr>
          <w:rFonts w:asciiTheme="minorEastAsia" w:hAnsiTheme="minorEastAsia"/>
          <w:szCs w:val="21"/>
        </w:rPr>
      </w:pPr>
      <w:r w:rsidRPr="00DB19A7">
        <w:rPr>
          <w:rFonts w:asciiTheme="minorEastAsia" w:hAnsiTheme="minorEastAsia" w:cstheme="minorEastAsia" w:hint="eastAsia"/>
          <w:szCs w:val="21"/>
        </w:rPr>
        <w:t>通过分析各地政策文本</w:t>
      </w:r>
      <w:r w:rsidR="00CD5257">
        <w:rPr>
          <w:rFonts w:asciiTheme="minorEastAsia" w:hAnsiTheme="minorEastAsia" w:cstheme="minorEastAsia" w:hint="eastAsia"/>
          <w:szCs w:val="21"/>
        </w:rPr>
        <w:t>（表1）</w:t>
      </w:r>
      <w:r w:rsidRPr="00DB19A7">
        <w:rPr>
          <w:rFonts w:asciiTheme="minorEastAsia" w:hAnsiTheme="minorEastAsia" w:cstheme="minorEastAsia" w:hint="eastAsia"/>
          <w:szCs w:val="21"/>
        </w:rPr>
        <w:t>，可以明确看到，各地对政府所获取收益资金的具体用途规定基本一致，即</w:t>
      </w:r>
      <w:r w:rsidR="00CD5257">
        <w:rPr>
          <w:rFonts w:asciiTheme="minorEastAsia" w:hAnsiTheme="minorEastAsia" w:hint="eastAsia"/>
          <w:szCs w:val="21"/>
        </w:rPr>
        <w:t>统筹用于城镇、农村基础设施完善，农村环境整治，</w:t>
      </w:r>
      <w:r w:rsidRPr="00DB19A7">
        <w:rPr>
          <w:rFonts w:asciiTheme="minorEastAsia" w:hAnsiTheme="minorEastAsia" w:hint="eastAsia"/>
          <w:szCs w:val="21"/>
        </w:rPr>
        <w:t>土地前期开发等支出</w:t>
      </w:r>
      <w:r w:rsidR="00DF7613">
        <w:rPr>
          <w:rFonts w:asciiTheme="minorEastAsia" w:hAnsiTheme="minorEastAsia" w:hint="eastAsia"/>
          <w:szCs w:val="21"/>
        </w:rPr>
        <w:t>，</w:t>
      </w:r>
      <w:r w:rsidRPr="00DB19A7">
        <w:rPr>
          <w:rFonts w:asciiTheme="minorEastAsia" w:hAnsiTheme="minorEastAsia" w:hint="eastAsia"/>
          <w:szCs w:val="21"/>
        </w:rPr>
        <w:t>以及对农村经济困难群众的社保补贴、特困救助等方面，充分体现了“取之于民，用之于民”的原则，但对政府参与分配方式、调节金计提比例以及其确定标准等方面的规定差异性较大。</w:t>
      </w:r>
    </w:p>
    <w:p w:rsidR="00ED32D2" w:rsidRPr="00ED32D2" w:rsidRDefault="00ED32D2" w:rsidP="00592693">
      <w:pPr>
        <w:spacing w:line="360" w:lineRule="auto"/>
        <w:rPr>
          <w:rFonts w:asciiTheme="minorEastAsia" w:hAnsiTheme="minorEastAsia" w:cstheme="minorEastAsia"/>
          <w:b/>
          <w:szCs w:val="21"/>
        </w:rPr>
      </w:pPr>
      <w:r w:rsidRPr="00ED32D2">
        <w:rPr>
          <w:rFonts w:asciiTheme="minorEastAsia" w:hAnsiTheme="minorEastAsia"/>
          <w:b/>
          <w:szCs w:val="21"/>
        </w:rPr>
        <w:t xml:space="preserve">2.1.1 </w:t>
      </w:r>
      <w:r w:rsidRPr="00ED32D2">
        <w:rPr>
          <w:rFonts w:asciiTheme="minorEastAsia" w:hAnsiTheme="minorEastAsia" w:hint="eastAsia"/>
          <w:b/>
          <w:szCs w:val="21"/>
        </w:rPr>
        <w:t>政府参与分配方式不同</w:t>
      </w:r>
    </w:p>
    <w:p w:rsidR="00ED32D2" w:rsidRDefault="00FC0F14" w:rsidP="00592693">
      <w:pPr>
        <w:spacing w:line="360" w:lineRule="auto"/>
        <w:ind w:firstLineChars="200" w:firstLine="420"/>
        <w:rPr>
          <w:rFonts w:asciiTheme="minorEastAsia" w:hAnsiTheme="minorEastAsia"/>
          <w:szCs w:val="21"/>
        </w:rPr>
      </w:pPr>
      <w:r w:rsidRPr="00DB19A7">
        <w:rPr>
          <w:rFonts w:asciiTheme="minorEastAsia" w:hAnsiTheme="minorEastAsia" w:cstheme="minorEastAsia" w:hint="eastAsia"/>
          <w:szCs w:val="21"/>
        </w:rPr>
        <w:t>对于政府参与分配方式而言，</w:t>
      </w:r>
      <w:r w:rsidRPr="00DB19A7">
        <w:rPr>
          <w:rFonts w:asciiTheme="minorEastAsia" w:hAnsiTheme="minorEastAsia" w:hint="eastAsia"/>
          <w:szCs w:val="21"/>
        </w:rPr>
        <w:t>目前主要采取“提取调节金为主，税收为辅”的模式，即绝大部分试点地方要求集体缴纳一定比例的土地收益调节金以保证政府的分配权利，少数地方</w:t>
      </w:r>
      <w:r w:rsidR="00442E3B">
        <w:rPr>
          <w:rFonts w:asciiTheme="minorEastAsia" w:hAnsiTheme="minorEastAsia" w:hint="eastAsia"/>
          <w:szCs w:val="21"/>
        </w:rPr>
        <w:t>还</w:t>
      </w:r>
      <w:r w:rsidRPr="00DB19A7">
        <w:rPr>
          <w:rFonts w:asciiTheme="minorEastAsia" w:hAnsiTheme="minorEastAsia" w:hint="eastAsia"/>
          <w:szCs w:val="21"/>
        </w:rPr>
        <w:t>涉及税收问题，如广东省、浙江德清、广西北流等地。</w:t>
      </w:r>
    </w:p>
    <w:p w:rsidR="00ED32D2" w:rsidRDefault="00ED32D2" w:rsidP="009C6EBA">
      <w:pPr>
        <w:spacing w:line="360" w:lineRule="auto"/>
        <w:rPr>
          <w:rFonts w:asciiTheme="minorEastAsia" w:hAnsiTheme="minorEastAsia"/>
          <w:szCs w:val="21"/>
        </w:rPr>
      </w:pPr>
      <w:r w:rsidRPr="00ED32D2">
        <w:rPr>
          <w:rFonts w:asciiTheme="minorEastAsia" w:hAnsiTheme="minorEastAsia"/>
          <w:b/>
          <w:szCs w:val="21"/>
        </w:rPr>
        <w:t xml:space="preserve">2.1.2 </w:t>
      </w:r>
      <w:r w:rsidRPr="00ED32D2">
        <w:rPr>
          <w:rFonts w:asciiTheme="minorEastAsia" w:hAnsiTheme="minorEastAsia" w:hint="eastAsia"/>
          <w:b/>
          <w:szCs w:val="21"/>
        </w:rPr>
        <w:t>调节金确定比例及依据差异较大</w:t>
      </w:r>
    </w:p>
    <w:p w:rsidR="00FC0F14" w:rsidRPr="00DB19A7" w:rsidRDefault="00FC0F14" w:rsidP="00592693">
      <w:pPr>
        <w:spacing w:line="360" w:lineRule="auto"/>
        <w:ind w:firstLineChars="200" w:firstLine="420"/>
        <w:rPr>
          <w:rFonts w:asciiTheme="minorEastAsia" w:hAnsiTheme="minorEastAsia"/>
          <w:szCs w:val="21"/>
        </w:rPr>
      </w:pPr>
      <w:r w:rsidRPr="00DB19A7">
        <w:rPr>
          <w:rFonts w:asciiTheme="minorEastAsia" w:hAnsiTheme="minorEastAsia" w:hint="eastAsia"/>
          <w:szCs w:val="21"/>
        </w:rPr>
        <w:t>（</w:t>
      </w:r>
      <w:r w:rsidRPr="00DB19A7">
        <w:rPr>
          <w:rFonts w:asciiTheme="minorEastAsia" w:hAnsiTheme="minorEastAsia"/>
          <w:szCs w:val="21"/>
        </w:rPr>
        <w:t>1）在东部经济发达的沿海地区，出现了具有明显调节力度的“累进制”调节金收取方式，即</w:t>
      </w:r>
      <w:r w:rsidRPr="00DB19A7">
        <w:rPr>
          <w:rFonts w:asciiTheme="minorEastAsia" w:hAnsiTheme="minorEastAsia" w:hint="eastAsia"/>
          <w:szCs w:val="21"/>
        </w:rPr>
        <w:t>根据</w:t>
      </w:r>
      <w:r w:rsidRPr="00DB19A7">
        <w:rPr>
          <w:rFonts w:asciiTheme="minorEastAsia" w:hAnsiTheme="minorEastAsia"/>
          <w:szCs w:val="21"/>
        </w:rPr>
        <w:t>总成交价款或增值收益</w:t>
      </w:r>
      <w:r w:rsidRPr="00DB19A7">
        <w:rPr>
          <w:rFonts w:asciiTheme="minorEastAsia" w:hAnsiTheme="minorEastAsia" w:hint="eastAsia"/>
          <w:szCs w:val="21"/>
        </w:rPr>
        <w:t>的高低，分别适用不同层级的提取比例，收益愈高，则适用的比例愈高。如浙江义乌市采用“三级超率累进制”，江苏常州市则采</w:t>
      </w:r>
      <w:r w:rsidR="00442E3B">
        <w:rPr>
          <w:rFonts w:asciiTheme="minorEastAsia" w:hAnsiTheme="minorEastAsia" w:hint="eastAsia"/>
          <w:szCs w:val="21"/>
        </w:rPr>
        <w:t>用</w:t>
      </w:r>
      <w:r w:rsidRPr="00DB19A7">
        <w:rPr>
          <w:rFonts w:asciiTheme="minorEastAsia" w:hAnsiTheme="minorEastAsia" w:hint="eastAsia"/>
          <w:szCs w:val="21"/>
        </w:rPr>
        <w:t>“超额累进制”。</w:t>
      </w:r>
    </w:p>
    <w:p w:rsidR="005C544F" w:rsidRPr="00DB19A7" w:rsidRDefault="00721344" w:rsidP="00592693">
      <w:pPr>
        <w:spacing w:line="360" w:lineRule="auto"/>
        <w:ind w:firstLineChars="200" w:firstLine="420"/>
        <w:rPr>
          <w:rFonts w:asciiTheme="minorEastAsia" w:hAnsiTheme="minorEastAsia"/>
          <w:szCs w:val="21"/>
        </w:rPr>
      </w:pPr>
      <w:r w:rsidRPr="00DB19A7">
        <w:rPr>
          <w:rFonts w:asciiTheme="minorEastAsia" w:hAnsiTheme="minorEastAsia" w:hint="eastAsia"/>
          <w:szCs w:val="21"/>
        </w:rPr>
        <w:t>（</w:t>
      </w:r>
      <w:r w:rsidRPr="00DB19A7">
        <w:rPr>
          <w:rFonts w:asciiTheme="minorEastAsia" w:hAnsiTheme="minorEastAsia"/>
          <w:szCs w:val="21"/>
        </w:rPr>
        <w:t>2）</w:t>
      </w:r>
      <w:r w:rsidR="005C544F" w:rsidRPr="00DB19A7">
        <w:rPr>
          <w:rFonts w:asciiTheme="minorEastAsia" w:hAnsiTheme="minorEastAsia" w:hint="eastAsia"/>
          <w:szCs w:val="21"/>
        </w:rPr>
        <w:t>有些地区</w:t>
      </w:r>
      <w:r w:rsidR="005C544F" w:rsidRPr="00DB19A7">
        <w:rPr>
          <w:rFonts w:asciiTheme="minorEastAsia" w:hAnsiTheme="minorEastAsia"/>
          <w:szCs w:val="21"/>
        </w:rPr>
        <w:t>主要</w:t>
      </w:r>
      <w:r w:rsidR="005C544F" w:rsidRPr="00DB19A7">
        <w:rPr>
          <w:rFonts w:asciiTheme="minorEastAsia" w:hAnsiTheme="minorEastAsia" w:hint="eastAsia"/>
          <w:szCs w:val="21"/>
        </w:rPr>
        <w:t>是</w:t>
      </w:r>
      <w:r w:rsidR="005C544F" w:rsidRPr="00DB19A7">
        <w:rPr>
          <w:rFonts w:asciiTheme="minorEastAsia" w:hAnsiTheme="minorEastAsia"/>
          <w:szCs w:val="21"/>
        </w:rPr>
        <w:t>根据</w:t>
      </w:r>
      <w:r w:rsidR="00B7248B" w:rsidRPr="00DB19A7">
        <w:rPr>
          <w:rFonts w:asciiTheme="minorEastAsia" w:hAnsiTheme="minorEastAsia"/>
          <w:szCs w:val="21"/>
        </w:rPr>
        <w:t>集体经营性建设用地</w:t>
      </w:r>
      <w:r w:rsidR="005C544F" w:rsidRPr="00DB19A7">
        <w:rPr>
          <w:rFonts w:asciiTheme="minorEastAsia" w:hAnsiTheme="minorEastAsia" w:hint="eastAsia"/>
          <w:szCs w:val="21"/>
        </w:rPr>
        <w:t>的</w:t>
      </w:r>
      <w:r w:rsidR="005C544F" w:rsidRPr="00DB19A7">
        <w:rPr>
          <w:rFonts w:asciiTheme="minorEastAsia" w:hAnsiTheme="minorEastAsia"/>
          <w:szCs w:val="21"/>
        </w:rPr>
        <w:t>入市方式、所属规划区域确定不同分配比例</w:t>
      </w:r>
      <w:r w:rsidR="005C544F" w:rsidRPr="00DB19A7">
        <w:rPr>
          <w:rFonts w:asciiTheme="minorEastAsia" w:hAnsiTheme="minorEastAsia" w:hint="eastAsia"/>
          <w:szCs w:val="21"/>
        </w:rPr>
        <w:t>，体现了对</w:t>
      </w:r>
      <w:r w:rsidR="005C544F" w:rsidRPr="00DB19A7">
        <w:rPr>
          <w:rFonts w:asciiTheme="minorEastAsia" w:hAnsiTheme="minorEastAsia"/>
          <w:szCs w:val="21"/>
        </w:rPr>
        <w:t>政府</w:t>
      </w:r>
      <w:r w:rsidR="005C544F" w:rsidRPr="00DB19A7">
        <w:rPr>
          <w:rFonts w:asciiTheme="minorEastAsia" w:hAnsiTheme="minorEastAsia" w:hint="eastAsia"/>
          <w:szCs w:val="21"/>
        </w:rPr>
        <w:t>在</w:t>
      </w:r>
      <w:r w:rsidR="005C544F" w:rsidRPr="00DB19A7">
        <w:rPr>
          <w:rFonts w:asciiTheme="minorEastAsia" w:hAnsiTheme="minorEastAsia"/>
          <w:szCs w:val="21"/>
        </w:rPr>
        <w:t>集体土地增值</w:t>
      </w:r>
      <w:r w:rsidR="005C544F" w:rsidRPr="00DB19A7">
        <w:rPr>
          <w:rFonts w:asciiTheme="minorEastAsia" w:hAnsiTheme="minorEastAsia" w:hint="eastAsia"/>
          <w:szCs w:val="21"/>
        </w:rPr>
        <w:t>中</w:t>
      </w:r>
      <w:r w:rsidR="005C544F" w:rsidRPr="00DB19A7">
        <w:rPr>
          <w:rFonts w:asciiTheme="minorEastAsia" w:hAnsiTheme="minorEastAsia"/>
          <w:szCs w:val="21"/>
        </w:rPr>
        <w:t>贡献</w:t>
      </w:r>
      <w:r w:rsidR="005C544F" w:rsidRPr="00DB19A7">
        <w:rPr>
          <w:rFonts w:asciiTheme="minorEastAsia" w:hAnsiTheme="minorEastAsia" w:hint="eastAsia"/>
          <w:szCs w:val="21"/>
        </w:rPr>
        <w:t>程度</w:t>
      </w:r>
      <w:r w:rsidR="005C544F" w:rsidRPr="00DB19A7">
        <w:rPr>
          <w:rFonts w:asciiTheme="minorEastAsia" w:hAnsiTheme="minorEastAsia"/>
          <w:szCs w:val="21"/>
        </w:rPr>
        <w:t>的</w:t>
      </w:r>
      <w:r w:rsidR="005C544F" w:rsidRPr="00DB19A7">
        <w:rPr>
          <w:rFonts w:asciiTheme="minorEastAsia" w:hAnsiTheme="minorEastAsia" w:hint="eastAsia"/>
          <w:szCs w:val="21"/>
        </w:rPr>
        <w:t>价值</w:t>
      </w:r>
      <w:r w:rsidR="005C544F" w:rsidRPr="00DB19A7">
        <w:rPr>
          <w:rFonts w:asciiTheme="minorEastAsia" w:hAnsiTheme="minorEastAsia"/>
          <w:szCs w:val="21"/>
        </w:rPr>
        <w:t>考量。如</w:t>
      </w:r>
      <w:r w:rsidR="005C544F" w:rsidRPr="00DB19A7">
        <w:rPr>
          <w:rFonts w:asciiTheme="minorEastAsia" w:hAnsiTheme="minorEastAsia" w:hint="eastAsia"/>
          <w:szCs w:val="21"/>
        </w:rPr>
        <w:t>在</w:t>
      </w:r>
      <w:r w:rsidR="005C544F" w:rsidRPr="00DB19A7">
        <w:rPr>
          <w:rFonts w:asciiTheme="minorEastAsia" w:hAnsiTheme="minorEastAsia"/>
          <w:szCs w:val="21"/>
        </w:rPr>
        <w:t>广西北流县</w:t>
      </w:r>
      <w:r w:rsidR="005C544F" w:rsidRPr="00DB19A7">
        <w:rPr>
          <w:rFonts w:asciiTheme="minorEastAsia" w:hAnsiTheme="minorEastAsia" w:hint="eastAsia"/>
          <w:szCs w:val="21"/>
        </w:rPr>
        <w:t>试点中</w:t>
      </w:r>
      <w:r w:rsidR="005C544F" w:rsidRPr="00DB19A7">
        <w:rPr>
          <w:rFonts w:asciiTheme="minorEastAsia" w:hAnsiTheme="minorEastAsia"/>
          <w:szCs w:val="21"/>
        </w:rPr>
        <w:t>，</w:t>
      </w:r>
      <w:r w:rsidR="005C544F" w:rsidRPr="00DB19A7">
        <w:rPr>
          <w:rFonts w:asciiTheme="minorEastAsia" w:hAnsiTheme="minorEastAsia" w:hint="eastAsia"/>
          <w:szCs w:val="21"/>
        </w:rPr>
        <w:t>整治后入市的商服用地调节金提取比例为</w:t>
      </w:r>
      <w:r w:rsidR="005C544F" w:rsidRPr="00DB19A7">
        <w:rPr>
          <w:rFonts w:asciiTheme="minorEastAsia" w:hAnsiTheme="minorEastAsia"/>
          <w:szCs w:val="21"/>
        </w:rPr>
        <w:t>48%，明显高于同类建设用地直接就地入市</w:t>
      </w:r>
      <w:r w:rsidR="005C544F" w:rsidRPr="00DB19A7">
        <w:rPr>
          <w:rFonts w:asciiTheme="minorEastAsia" w:hAnsiTheme="minorEastAsia" w:hint="eastAsia"/>
          <w:szCs w:val="21"/>
        </w:rPr>
        <w:t>收益的分配比例（</w:t>
      </w:r>
      <w:r w:rsidR="005C544F" w:rsidRPr="00DB19A7">
        <w:rPr>
          <w:rFonts w:asciiTheme="minorEastAsia" w:hAnsiTheme="minorEastAsia"/>
          <w:szCs w:val="21"/>
        </w:rPr>
        <w:t>40%）；在安徽金寨县、宁夏平罗县等地，同类</w:t>
      </w:r>
      <w:r w:rsidR="00B7248B" w:rsidRPr="00DB19A7">
        <w:rPr>
          <w:rFonts w:asciiTheme="minorEastAsia" w:hAnsiTheme="minorEastAsia"/>
          <w:szCs w:val="21"/>
        </w:rPr>
        <w:t>集体经营性建设用地</w:t>
      </w:r>
      <w:r w:rsidR="005C544F" w:rsidRPr="00DB19A7">
        <w:rPr>
          <w:rFonts w:asciiTheme="minorEastAsia" w:hAnsiTheme="minorEastAsia"/>
          <w:szCs w:val="21"/>
        </w:rPr>
        <w:t>，</w:t>
      </w:r>
      <w:r w:rsidR="005C544F" w:rsidRPr="00DB19A7">
        <w:rPr>
          <w:rFonts w:asciiTheme="minorEastAsia" w:hAnsiTheme="minorEastAsia" w:hint="eastAsia"/>
          <w:szCs w:val="21"/>
        </w:rPr>
        <w:t>所属规划区域不同，政府参与分配比例亦存差异，且</w:t>
      </w:r>
      <w:r w:rsidR="00B7248B" w:rsidRPr="00DB19A7">
        <w:rPr>
          <w:rFonts w:asciiTheme="minorEastAsia" w:hAnsiTheme="minorEastAsia" w:hint="eastAsia"/>
          <w:szCs w:val="21"/>
        </w:rPr>
        <w:t>城</w:t>
      </w:r>
      <w:r w:rsidR="005C544F" w:rsidRPr="00DB19A7">
        <w:rPr>
          <w:rFonts w:asciiTheme="minorEastAsia" w:hAnsiTheme="minorEastAsia"/>
          <w:szCs w:val="21"/>
        </w:rPr>
        <w:t>镇规划区内高于规划区外</w:t>
      </w:r>
      <w:r w:rsidR="005C544F" w:rsidRPr="00DB19A7">
        <w:rPr>
          <w:rFonts w:asciiTheme="minorEastAsia" w:hAnsiTheme="minorEastAsia" w:hint="eastAsia"/>
          <w:szCs w:val="21"/>
        </w:rPr>
        <w:t>。</w:t>
      </w:r>
    </w:p>
    <w:p w:rsidR="005C544F" w:rsidRDefault="00721344" w:rsidP="00592693">
      <w:pPr>
        <w:spacing w:line="360" w:lineRule="auto"/>
        <w:ind w:firstLineChars="200" w:firstLine="420"/>
        <w:rPr>
          <w:rFonts w:asciiTheme="minorEastAsia" w:hAnsiTheme="minorEastAsia"/>
          <w:szCs w:val="21"/>
        </w:rPr>
      </w:pPr>
      <w:r w:rsidRPr="00DB19A7">
        <w:rPr>
          <w:rFonts w:asciiTheme="minorEastAsia" w:hAnsiTheme="minorEastAsia" w:hint="eastAsia"/>
          <w:szCs w:val="21"/>
        </w:rPr>
        <w:t>（</w:t>
      </w:r>
      <w:r w:rsidRPr="00DB19A7">
        <w:rPr>
          <w:rFonts w:asciiTheme="minorEastAsia" w:hAnsiTheme="minorEastAsia"/>
          <w:szCs w:val="21"/>
        </w:rPr>
        <w:t>3）</w:t>
      </w:r>
      <w:r w:rsidR="005C544F" w:rsidRPr="00DB19A7">
        <w:rPr>
          <w:rFonts w:asciiTheme="minorEastAsia" w:hAnsiTheme="minorEastAsia"/>
          <w:szCs w:val="21"/>
        </w:rPr>
        <w:t>有</w:t>
      </w:r>
      <w:r w:rsidR="00DF7613">
        <w:rPr>
          <w:rFonts w:asciiTheme="minorEastAsia" w:hAnsiTheme="minorEastAsia"/>
          <w:szCs w:val="21"/>
        </w:rPr>
        <w:t>些地区</w:t>
      </w:r>
      <w:r w:rsidR="005C544F" w:rsidRPr="00DB19A7">
        <w:rPr>
          <w:rFonts w:asciiTheme="minorEastAsia" w:hAnsiTheme="minorEastAsia"/>
          <w:szCs w:val="21"/>
        </w:rPr>
        <w:t>直接</w:t>
      </w:r>
      <w:r w:rsidR="005C544F" w:rsidRPr="00DB19A7">
        <w:rPr>
          <w:rFonts w:asciiTheme="minorEastAsia" w:hAnsiTheme="minorEastAsia" w:hint="eastAsia"/>
          <w:szCs w:val="21"/>
        </w:rPr>
        <w:t>以</w:t>
      </w:r>
      <w:r w:rsidR="005C544F" w:rsidRPr="00DB19A7">
        <w:rPr>
          <w:rFonts w:asciiTheme="minorEastAsia" w:hAnsiTheme="minorEastAsia"/>
          <w:szCs w:val="21"/>
        </w:rPr>
        <w:t>土地</w:t>
      </w:r>
      <w:r w:rsidR="00B7248B" w:rsidRPr="00DB19A7">
        <w:rPr>
          <w:rFonts w:asciiTheme="minorEastAsia" w:hAnsiTheme="minorEastAsia" w:hint="eastAsia"/>
          <w:szCs w:val="21"/>
        </w:rPr>
        <w:t>用途</w:t>
      </w:r>
      <w:r w:rsidR="005C544F" w:rsidRPr="00DB19A7">
        <w:rPr>
          <w:rFonts w:asciiTheme="minorEastAsia" w:hAnsiTheme="minorEastAsia" w:hint="eastAsia"/>
          <w:szCs w:val="21"/>
        </w:rPr>
        <w:t>为依据确定相应</w:t>
      </w:r>
      <w:r w:rsidR="00442E3B">
        <w:rPr>
          <w:rFonts w:asciiTheme="minorEastAsia" w:hAnsiTheme="minorEastAsia" w:hint="eastAsia"/>
          <w:szCs w:val="21"/>
        </w:rPr>
        <w:t>分配</w:t>
      </w:r>
      <w:r w:rsidR="005C544F" w:rsidRPr="00DB19A7">
        <w:rPr>
          <w:rFonts w:asciiTheme="minorEastAsia" w:hAnsiTheme="minorEastAsia" w:hint="eastAsia"/>
          <w:szCs w:val="21"/>
        </w:rPr>
        <w:t>比例</w:t>
      </w:r>
      <w:r w:rsidR="005C544F" w:rsidRPr="00DB19A7">
        <w:rPr>
          <w:rFonts w:asciiTheme="minorEastAsia" w:hAnsiTheme="minorEastAsia"/>
          <w:szCs w:val="21"/>
        </w:rPr>
        <w:t>。</w:t>
      </w:r>
      <w:r w:rsidR="00442E3B">
        <w:rPr>
          <w:rFonts w:asciiTheme="minorEastAsia" w:hAnsiTheme="minorEastAsia" w:hint="eastAsia"/>
          <w:szCs w:val="21"/>
        </w:rPr>
        <w:t>一般</w:t>
      </w:r>
      <w:r w:rsidR="005C544F" w:rsidRPr="00DB19A7">
        <w:rPr>
          <w:rFonts w:asciiTheme="minorEastAsia" w:hAnsiTheme="minorEastAsia" w:hint="eastAsia"/>
          <w:szCs w:val="21"/>
        </w:rPr>
        <w:t>而言</w:t>
      </w:r>
      <w:r w:rsidR="005C544F" w:rsidRPr="00DB19A7">
        <w:rPr>
          <w:rFonts w:asciiTheme="minorEastAsia" w:hAnsiTheme="minorEastAsia"/>
          <w:szCs w:val="21"/>
        </w:rPr>
        <w:t>，</w:t>
      </w:r>
      <w:r w:rsidR="005C544F" w:rsidRPr="00DB19A7">
        <w:rPr>
          <w:rFonts w:asciiTheme="minorEastAsia" w:hAnsiTheme="minorEastAsia" w:hint="eastAsia"/>
          <w:szCs w:val="21"/>
        </w:rPr>
        <w:t>对于</w:t>
      </w:r>
      <w:r w:rsidR="005C544F" w:rsidRPr="00DB19A7">
        <w:rPr>
          <w:rFonts w:asciiTheme="minorEastAsia" w:hAnsiTheme="minorEastAsia"/>
          <w:szCs w:val="21"/>
        </w:rPr>
        <w:t>经济价值</w:t>
      </w:r>
      <w:r w:rsidR="005C544F" w:rsidRPr="00DB19A7">
        <w:rPr>
          <w:rFonts w:asciiTheme="minorEastAsia" w:hAnsiTheme="minorEastAsia" w:hint="eastAsia"/>
          <w:szCs w:val="21"/>
        </w:rPr>
        <w:t>较高</w:t>
      </w:r>
      <w:r w:rsidR="005C544F" w:rsidRPr="00DB19A7">
        <w:rPr>
          <w:rFonts w:asciiTheme="minorEastAsia" w:hAnsiTheme="minorEastAsia"/>
          <w:szCs w:val="21"/>
        </w:rPr>
        <w:t>的商服用地，</w:t>
      </w:r>
      <w:r w:rsidR="005C544F" w:rsidRPr="00DB19A7">
        <w:rPr>
          <w:rFonts w:asciiTheme="minorEastAsia" w:hAnsiTheme="minorEastAsia" w:hint="eastAsia"/>
          <w:szCs w:val="21"/>
        </w:rPr>
        <w:t>其收益提取</w:t>
      </w:r>
      <w:r w:rsidR="005C544F" w:rsidRPr="00DB19A7">
        <w:rPr>
          <w:rFonts w:asciiTheme="minorEastAsia" w:hAnsiTheme="minorEastAsia"/>
          <w:szCs w:val="21"/>
        </w:rPr>
        <w:t>比例要高于普通工业用地，如</w:t>
      </w:r>
      <w:r w:rsidR="005C544F" w:rsidRPr="00DB19A7">
        <w:rPr>
          <w:rFonts w:asciiTheme="minorEastAsia" w:hAnsiTheme="minorEastAsia" w:hint="eastAsia"/>
          <w:szCs w:val="21"/>
        </w:rPr>
        <w:t>陕西高陵商服用地比工矿用地高</w:t>
      </w:r>
      <w:r w:rsidR="005C544F" w:rsidRPr="00DB19A7">
        <w:rPr>
          <w:rFonts w:asciiTheme="minorEastAsia" w:hAnsiTheme="minorEastAsia"/>
          <w:szCs w:val="21"/>
        </w:rPr>
        <w:t>5%，福建晋江两者</w:t>
      </w:r>
      <w:r w:rsidR="00DF7613">
        <w:rPr>
          <w:rFonts w:asciiTheme="minorEastAsia" w:hAnsiTheme="minorEastAsia"/>
          <w:szCs w:val="21"/>
        </w:rPr>
        <w:t>相</w:t>
      </w:r>
      <w:r w:rsidR="005C544F" w:rsidRPr="00DB19A7">
        <w:rPr>
          <w:rFonts w:asciiTheme="minorEastAsia" w:hAnsiTheme="minorEastAsia"/>
          <w:szCs w:val="21"/>
        </w:rPr>
        <w:t>差</w:t>
      </w:r>
      <w:r w:rsidR="00DF7613">
        <w:rPr>
          <w:rFonts w:asciiTheme="minorEastAsia" w:hAnsiTheme="minorEastAsia" w:hint="eastAsia"/>
          <w:szCs w:val="21"/>
        </w:rPr>
        <w:t>高</w:t>
      </w:r>
      <w:r w:rsidR="005C544F" w:rsidRPr="00DB19A7">
        <w:rPr>
          <w:rFonts w:asciiTheme="minorEastAsia" w:hAnsiTheme="minorEastAsia" w:hint="eastAsia"/>
          <w:szCs w:val="21"/>
        </w:rPr>
        <w:t>达到</w:t>
      </w:r>
      <w:r w:rsidR="005C544F" w:rsidRPr="00DB19A7">
        <w:rPr>
          <w:rFonts w:asciiTheme="minorEastAsia" w:hAnsiTheme="minorEastAsia"/>
          <w:szCs w:val="21"/>
        </w:rPr>
        <w:t>15%。</w:t>
      </w:r>
    </w:p>
    <w:p w:rsidR="00397211" w:rsidRPr="003F6CB0" w:rsidRDefault="00397211" w:rsidP="00397211">
      <w:pPr>
        <w:spacing w:line="360" w:lineRule="auto"/>
        <w:rPr>
          <w:rFonts w:asciiTheme="minorEastAsia" w:hAnsiTheme="minorEastAsia"/>
          <w:b/>
          <w:szCs w:val="21"/>
        </w:rPr>
      </w:pPr>
      <w:r w:rsidRPr="003F6CB0">
        <w:rPr>
          <w:rFonts w:asciiTheme="minorEastAsia" w:hAnsiTheme="minorEastAsia"/>
          <w:b/>
          <w:szCs w:val="21"/>
        </w:rPr>
        <w:t>2.</w:t>
      </w:r>
      <w:r w:rsidRPr="00DB19A7">
        <w:rPr>
          <w:rFonts w:asciiTheme="minorEastAsia" w:hAnsiTheme="minorEastAsia" w:hint="eastAsia"/>
          <w:b/>
          <w:szCs w:val="21"/>
        </w:rPr>
        <w:t>1.3</w:t>
      </w:r>
      <w:r w:rsidR="00094A26">
        <w:rPr>
          <w:rFonts w:asciiTheme="minorEastAsia" w:hAnsiTheme="minorEastAsia" w:hint="eastAsia"/>
          <w:b/>
          <w:szCs w:val="21"/>
        </w:rPr>
        <w:t xml:space="preserve"> </w:t>
      </w:r>
      <w:r w:rsidRPr="003F6CB0">
        <w:rPr>
          <w:rFonts w:asciiTheme="minorEastAsia" w:hAnsiTheme="minorEastAsia"/>
          <w:b/>
          <w:szCs w:val="21"/>
        </w:rPr>
        <w:t>启示</w:t>
      </w:r>
    </w:p>
    <w:p w:rsidR="00397211" w:rsidRPr="00DB19A7" w:rsidRDefault="00397211" w:rsidP="00397211">
      <w:pPr>
        <w:spacing w:line="360" w:lineRule="auto"/>
        <w:ind w:firstLineChars="150" w:firstLine="315"/>
        <w:rPr>
          <w:rFonts w:asciiTheme="minorEastAsia" w:hAnsiTheme="minorEastAsia"/>
          <w:szCs w:val="21"/>
        </w:rPr>
      </w:pPr>
      <w:r w:rsidRPr="003F6CB0">
        <w:rPr>
          <w:rFonts w:asciiTheme="minorEastAsia" w:hAnsiTheme="minorEastAsia" w:hint="eastAsia"/>
          <w:szCs w:val="21"/>
        </w:rPr>
        <w:t>（</w:t>
      </w:r>
      <w:r w:rsidRPr="003F6CB0">
        <w:rPr>
          <w:rFonts w:asciiTheme="minorEastAsia" w:hAnsiTheme="minorEastAsia"/>
          <w:szCs w:val="21"/>
        </w:rPr>
        <w:t>1）</w:t>
      </w:r>
      <w:r w:rsidRPr="00DB19A7">
        <w:rPr>
          <w:rFonts w:asciiTheme="minorEastAsia" w:hAnsiTheme="minorEastAsia"/>
          <w:szCs w:val="21"/>
        </w:rPr>
        <w:t>应当重视税收这种强有力的调节工具</w:t>
      </w:r>
      <w:r w:rsidRPr="00DB19A7">
        <w:rPr>
          <w:rFonts w:asciiTheme="minorEastAsia" w:hAnsiTheme="minorEastAsia" w:hint="eastAsia"/>
          <w:szCs w:val="21"/>
        </w:rPr>
        <w:t>。综上可知，不</w:t>
      </w:r>
      <w:r w:rsidR="00442E3B">
        <w:rPr>
          <w:rFonts w:asciiTheme="minorEastAsia" w:hAnsiTheme="minorEastAsia" w:hint="eastAsia"/>
          <w:szCs w:val="21"/>
        </w:rPr>
        <w:t>论</w:t>
      </w:r>
      <w:r w:rsidRPr="00DB19A7">
        <w:rPr>
          <w:rFonts w:asciiTheme="minorEastAsia" w:hAnsiTheme="minorEastAsia" w:hint="eastAsia"/>
          <w:szCs w:val="21"/>
        </w:rPr>
        <w:t>是不同地区之间，</w:t>
      </w:r>
      <w:r w:rsidR="00442E3B">
        <w:rPr>
          <w:rFonts w:asciiTheme="minorEastAsia" w:hAnsiTheme="minorEastAsia" w:hint="eastAsia"/>
          <w:szCs w:val="21"/>
        </w:rPr>
        <w:t>还是</w:t>
      </w:r>
      <w:r w:rsidRPr="00DB19A7">
        <w:rPr>
          <w:rFonts w:asciiTheme="minorEastAsia" w:hAnsiTheme="minorEastAsia" w:hint="eastAsia"/>
          <w:szCs w:val="21"/>
        </w:rPr>
        <w:t>相同</w:t>
      </w:r>
      <w:r w:rsidRPr="00DB19A7">
        <w:rPr>
          <w:rFonts w:asciiTheme="minorEastAsia" w:hAnsiTheme="minorEastAsia" w:hint="eastAsia"/>
          <w:szCs w:val="21"/>
        </w:rPr>
        <w:lastRenderedPageBreak/>
        <w:t>地区不同土地之间，调节金的收取都表现出了极大的差异性，但其共同点在于皆体现了政府对集体土地收益的调节功能，而对于调节金的使用更是“取之于</w:t>
      </w:r>
      <w:r w:rsidR="00442E3B">
        <w:rPr>
          <w:rFonts w:asciiTheme="minorEastAsia" w:hAnsiTheme="minorEastAsia" w:hint="eastAsia"/>
          <w:szCs w:val="21"/>
        </w:rPr>
        <w:t>民，用之于民”。由此可见，调节金本质在于促进政府对资源的再分配，</w:t>
      </w:r>
      <w:r w:rsidRPr="00DB19A7">
        <w:rPr>
          <w:rFonts w:asciiTheme="minorEastAsia" w:hAnsiTheme="minorEastAsia" w:hint="eastAsia"/>
          <w:szCs w:val="21"/>
        </w:rPr>
        <w:t>实现社会公平正义。从该视角来看，调节金明显表现出了税收的某些特性与功能，从而印证了</w:t>
      </w:r>
      <w:r w:rsidRPr="00DB19A7">
        <w:rPr>
          <w:rFonts w:asciiTheme="minorEastAsia" w:hAnsiTheme="minorEastAsia"/>
          <w:szCs w:val="21"/>
        </w:rPr>
        <w:t>税收</w:t>
      </w:r>
      <w:r w:rsidRPr="00DB19A7">
        <w:rPr>
          <w:rFonts w:asciiTheme="minorEastAsia" w:hAnsiTheme="minorEastAsia" w:hint="eastAsia"/>
          <w:szCs w:val="21"/>
        </w:rPr>
        <w:t>应当成为未来政府参与集体土地</w:t>
      </w:r>
      <w:r w:rsidRPr="00DB19A7">
        <w:rPr>
          <w:rFonts w:asciiTheme="minorEastAsia" w:hAnsiTheme="minorEastAsia"/>
          <w:szCs w:val="21"/>
        </w:rPr>
        <w:t>收益分配最佳</w:t>
      </w:r>
      <w:r w:rsidRPr="00DB19A7">
        <w:rPr>
          <w:rFonts w:asciiTheme="minorEastAsia" w:hAnsiTheme="minorEastAsia" w:hint="eastAsia"/>
          <w:szCs w:val="21"/>
        </w:rPr>
        <w:t>模式的理论构想</w:t>
      </w:r>
      <w:r w:rsidRPr="00DB19A7">
        <w:rPr>
          <w:rFonts w:asciiTheme="minorEastAsia" w:hAnsiTheme="minorEastAsia"/>
          <w:szCs w:val="21"/>
        </w:rPr>
        <w:t>，</w:t>
      </w:r>
      <w:r w:rsidR="00442E3B">
        <w:rPr>
          <w:rFonts w:asciiTheme="minorEastAsia" w:hAnsiTheme="minorEastAsia" w:hint="eastAsia"/>
          <w:szCs w:val="21"/>
        </w:rPr>
        <w:t>对此</w:t>
      </w:r>
      <w:r w:rsidRPr="00DB19A7">
        <w:rPr>
          <w:rFonts w:asciiTheme="minorEastAsia" w:hAnsiTheme="minorEastAsia" w:hint="eastAsia"/>
          <w:szCs w:val="21"/>
        </w:rPr>
        <w:t>应当予以重视。</w:t>
      </w:r>
    </w:p>
    <w:p w:rsidR="00DF7613" w:rsidRDefault="00DF7613" w:rsidP="00592693">
      <w:pPr>
        <w:spacing w:line="360" w:lineRule="auto"/>
        <w:jc w:val="center"/>
        <w:rPr>
          <w:rFonts w:asciiTheme="minorEastAsia" w:hAnsiTheme="minorEastAsia"/>
          <w:b/>
          <w:szCs w:val="21"/>
        </w:rPr>
      </w:pPr>
    </w:p>
    <w:p w:rsidR="003F6CB0" w:rsidRPr="00B33B41" w:rsidRDefault="003F6CB0" w:rsidP="00592693">
      <w:pPr>
        <w:spacing w:line="360" w:lineRule="auto"/>
        <w:jc w:val="center"/>
        <w:rPr>
          <w:rFonts w:asciiTheme="minorEastAsia" w:hAnsiTheme="minorEastAsia"/>
          <w:b/>
          <w:szCs w:val="21"/>
        </w:rPr>
      </w:pPr>
      <w:r>
        <w:rPr>
          <w:rFonts w:asciiTheme="minorEastAsia" w:hAnsiTheme="minorEastAsia" w:hint="eastAsia"/>
          <w:b/>
          <w:szCs w:val="21"/>
        </w:rPr>
        <w:t>表1</w:t>
      </w:r>
      <w:r w:rsidR="00094A26">
        <w:rPr>
          <w:rFonts w:asciiTheme="minorEastAsia" w:hAnsiTheme="minorEastAsia" w:hint="eastAsia"/>
          <w:b/>
          <w:szCs w:val="21"/>
        </w:rPr>
        <w:t xml:space="preserve"> </w:t>
      </w:r>
      <w:r w:rsidRPr="0037530E">
        <w:rPr>
          <w:rFonts w:asciiTheme="minorEastAsia" w:hAnsiTheme="minorEastAsia" w:hint="eastAsia"/>
          <w:b/>
          <w:szCs w:val="21"/>
        </w:rPr>
        <w:t>政府与集体收益分配政策文本比较分析</w:t>
      </w:r>
    </w:p>
    <w:tbl>
      <w:tblPr>
        <w:tblW w:w="0" w:type="auto"/>
        <w:tblLayout w:type="fixed"/>
        <w:tblCellMar>
          <w:left w:w="0" w:type="dxa"/>
          <w:right w:w="0" w:type="dxa"/>
        </w:tblCellMar>
        <w:tblLook w:val="0000" w:firstRow="0" w:lastRow="0" w:firstColumn="0" w:lastColumn="0" w:noHBand="0" w:noVBand="0"/>
      </w:tblPr>
      <w:tblGrid>
        <w:gridCol w:w="441"/>
        <w:gridCol w:w="418"/>
        <w:gridCol w:w="984"/>
        <w:gridCol w:w="2425"/>
        <w:gridCol w:w="3391"/>
        <w:gridCol w:w="677"/>
      </w:tblGrid>
      <w:tr w:rsidR="00526651" w:rsidRPr="00094A26" w:rsidTr="007B7C64">
        <w:trPr>
          <w:trHeight w:val="262"/>
          <w:tblHeader/>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spacing w:line="180" w:lineRule="exact"/>
              <w:rPr>
                <w:rFonts w:asciiTheme="minorEastAsia" w:hAnsiTheme="minorEastAsia" w:cs="宋体"/>
                <w:b/>
                <w:color w:val="000000"/>
                <w:sz w:val="15"/>
                <w:szCs w:val="15"/>
              </w:rPr>
            </w:pPr>
          </w:p>
        </w:tc>
        <w:tc>
          <w:tcPr>
            <w:tcW w:w="140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sz w:val="15"/>
                <w:szCs w:val="15"/>
              </w:rPr>
            </w:pPr>
            <w:r w:rsidRPr="009C6EBA">
              <w:rPr>
                <w:rFonts w:asciiTheme="minorEastAsia" w:hAnsiTheme="minorEastAsia" w:cs="宋体" w:hint="eastAsia"/>
                <w:b/>
                <w:color w:val="000000"/>
                <w:sz w:val="15"/>
                <w:szCs w:val="15"/>
              </w:rPr>
              <w:t>区别比较</w:t>
            </w:r>
          </w:p>
        </w:tc>
        <w:tc>
          <w:tcPr>
            <w:tcW w:w="2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sz w:val="15"/>
                <w:szCs w:val="15"/>
              </w:rPr>
            </w:pPr>
            <w:r w:rsidRPr="009C6EBA">
              <w:rPr>
                <w:rFonts w:asciiTheme="minorEastAsia" w:hAnsiTheme="minorEastAsia" w:cs="宋体" w:hint="eastAsia"/>
                <w:b/>
                <w:color w:val="000000"/>
                <w:kern w:val="0"/>
                <w:sz w:val="15"/>
                <w:szCs w:val="15"/>
                <w:lang w:bidi="ar"/>
              </w:rPr>
              <w:t>相关政策文本</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sz w:val="15"/>
                <w:szCs w:val="15"/>
              </w:rPr>
            </w:pPr>
            <w:r w:rsidRPr="009C6EBA">
              <w:rPr>
                <w:rFonts w:asciiTheme="minorEastAsia" w:hAnsiTheme="minorEastAsia" w:cs="宋体" w:hint="eastAsia"/>
                <w:b/>
                <w:color w:val="000000"/>
                <w:kern w:val="0"/>
                <w:sz w:val="15"/>
                <w:szCs w:val="15"/>
                <w:lang w:bidi="ar"/>
              </w:rPr>
              <w:t>具体规定内容概述</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sz w:val="15"/>
                <w:szCs w:val="15"/>
              </w:rPr>
            </w:pPr>
            <w:r w:rsidRPr="009C6EBA">
              <w:rPr>
                <w:rFonts w:asciiTheme="minorEastAsia" w:hAnsiTheme="minorEastAsia" w:cs="宋体" w:hint="eastAsia"/>
                <w:b/>
                <w:color w:val="000000"/>
                <w:kern w:val="0"/>
                <w:sz w:val="15"/>
                <w:szCs w:val="15"/>
                <w:lang w:bidi="ar"/>
              </w:rPr>
              <w:t>备注</w:t>
            </w:r>
          </w:p>
        </w:tc>
      </w:tr>
      <w:tr w:rsidR="00526651" w:rsidRPr="00094A26" w:rsidTr="007B7C64">
        <w:trPr>
          <w:trHeight w:val="262"/>
          <w:tblHeader/>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spacing w:line="180" w:lineRule="exact"/>
              <w:rPr>
                <w:rFonts w:asciiTheme="minorEastAsia" w:hAnsiTheme="minorEastAsia" w:cs="宋体"/>
                <w:b/>
                <w:color w:val="000000"/>
                <w:sz w:val="15"/>
                <w:szCs w:val="15"/>
              </w:rPr>
            </w:pPr>
            <w:r w:rsidRPr="009C6EBA">
              <w:rPr>
                <w:rFonts w:asciiTheme="minorEastAsia" w:hAnsiTheme="minorEastAsia" w:cs="宋体" w:hint="eastAsia"/>
                <w:b/>
                <w:color w:val="000000"/>
                <w:kern w:val="0"/>
                <w:sz w:val="15"/>
                <w:szCs w:val="15"/>
                <w:lang w:bidi="ar"/>
              </w:rPr>
              <w:t>相同点</w:t>
            </w:r>
          </w:p>
        </w:tc>
        <w:tc>
          <w:tcPr>
            <w:tcW w:w="721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kern w:val="0"/>
                <w:sz w:val="15"/>
                <w:szCs w:val="15"/>
                <w:lang w:bidi="ar"/>
              </w:rPr>
            </w:pPr>
            <w:r w:rsidRPr="009C6EBA">
              <w:rPr>
                <w:rFonts w:asciiTheme="minorEastAsia" w:hAnsiTheme="minorEastAsia" w:cs="宋体" w:hint="eastAsia"/>
                <w:color w:val="000000"/>
                <w:kern w:val="0"/>
                <w:sz w:val="15"/>
                <w:szCs w:val="15"/>
                <w:lang w:bidi="ar"/>
              </w:rPr>
              <w:t>政府所收取资金的具体用途去向大体一致——农村基础设施完善、农村环境整治等</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7F4AD9">
            <w:pPr>
              <w:widowControl/>
              <w:spacing w:line="180" w:lineRule="exact"/>
              <w:jc w:val="center"/>
              <w:textAlignment w:val="center"/>
              <w:rPr>
                <w:rFonts w:asciiTheme="minorEastAsia" w:hAnsiTheme="minorEastAsia" w:cs="宋体"/>
                <w:b/>
                <w:color w:val="000000"/>
                <w:kern w:val="0"/>
                <w:sz w:val="15"/>
                <w:szCs w:val="15"/>
                <w:lang w:bidi="ar"/>
              </w:rPr>
            </w:pPr>
          </w:p>
        </w:tc>
      </w:tr>
      <w:tr w:rsidR="00526651" w:rsidRPr="00094A26" w:rsidTr="007B7C64">
        <w:trPr>
          <w:trHeight w:val="20"/>
          <w:tblHeader/>
        </w:trPr>
        <w:tc>
          <w:tcPr>
            <w:tcW w:w="4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b/>
                <w:color w:val="000000"/>
                <w:sz w:val="15"/>
                <w:szCs w:val="15"/>
              </w:rPr>
            </w:pPr>
            <w:r w:rsidRPr="009C6EBA">
              <w:rPr>
                <w:rFonts w:asciiTheme="minorEastAsia" w:hAnsiTheme="minorEastAsia" w:cs="宋体" w:hint="eastAsia"/>
                <w:b/>
                <w:color w:val="000000"/>
                <w:kern w:val="0"/>
                <w:sz w:val="15"/>
                <w:szCs w:val="15"/>
                <w:lang w:bidi="ar"/>
              </w:rPr>
              <w:t>不同点</w:t>
            </w:r>
          </w:p>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b/>
                <w:color w:val="000000"/>
                <w:kern w:val="0"/>
                <w:sz w:val="15"/>
                <w:szCs w:val="15"/>
                <w:lang w:bidi="ar"/>
              </w:rPr>
              <w:t>参与分配方式</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color w:val="000000"/>
                <w:kern w:val="0"/>
                <w:sz w:val="15"/>
                <w:szCs w:val="15"/>
                <w:lang w:bidi="ar"/>
              </w:rPr>
              <w:t>1.直接收取收益调节金</w:t>
            </w:r>
          </w:p>
        </w:tc>
        <w:tc>
          <w:tcPr>
            <w:tcW w:w="58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除不参与分配以及分配收益加税费方式地区外</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center"/>
              <w:textAlignment w:val="center"/>
              <w:rPr>
                <w:rFonts w:asciiTheme="minorEastAsia" w:hAnsiTheme="minorEastAsia" w:cs="宋体"/>
                <w:color w:val="000000"/>
                <w:sz w:val="15"/>
                <w:szCs w:val="15"/>
              </w:rPr>
            </w:pPr>
            <w:r w:rsidRPr="009C6EBA">
              <w:rPr>
                <w:rFonts w:asciiTheme="minorEastAsia" w:hAnsiTheme="minorEastAsia" w:cs="宋体"/>
                <w:color w:val="000000"/>
                <w:kern w:val="0"/>
                <w:sz w:val="15"/>
                <w:szCs w:val="15"/>
                <w:lang w:bidi="ar"/>
              </w:rPr>
              <w:t>2.调节金+税收（或收取费用）</w:t>
            </w: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《德清县农村集体经营性建设用地入市管理办法</w:t>
            </w:r>
            <w:r w:rsidRPr="009C6EBA">
              <w:rPr>
                <w:rFonts w:asciiTheme="minorEastAsia" w:hAnsiTheme="minorEastAsia" w:cs="宋体"/>
                <w:color w:val="000000"/>
                <w:kern w:val="0"/>
                <w:sz w:val="15"/>
                <w:szCs w:val="15"/>
                <w:lang w:bidi="ar"/>
              </w:rPr>
              <w:t>(试行)》第34条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集体经营性建设用地使用</w:t>
            </w:r>
            <w:r w:rsidR="00CD5257">
              <w:rPr>
                <w:rFonts w:asciiTheme="minorEastAsia" w:hAnsiTheme="minorEastAsia" w:cs="宋体" w:hint="eastAsia"/>
                <w:color w:val="000000"/>
                <w:kern w:val="0"/>
                <w:sz w:val="15"/>
                <w:szCs w:val="15"/>
                <w:lang w:bidi="ar"/>
              </w:rPr>
              <w:t>权入市交易应缴纳土地增值收益调节金并按现行税收规定履行纳税义务</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《佛山市南海区农村集体经营性建设用地入市管理试行办法》第</w:t>
            </w:r>
            <w:r w:rsidRPr="009C6EBA">
              <w:rPr>
                <w:rFonts w:asciiTheme="minorEastAsia" w:hAnsiTheme="minorEastAsia" w:cs="宋体"/>
                <w:color w:val="000000"/>
                <w:kern w:val="0"/>
                <w:sz w:val="15"/>
                <w:szCs w:val="15"/>
                <w:lang w:bidi="ar"/>
              </w:rPr>
              <w:t>46、47条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除调节金外，农村集体经营性建设用地入市主体还应按规定缴纳相关税费</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26651" w:rsidRPr="009C6EBA" w:rsidRDefault="00526651" w:rsidP="00592693">
            <w:pPr>
              <w:widowControl/>
              <w:spacing w:line="180" w:lineRule="exact"/>
              <w:jc w:val="left"/>
              <w:textAlignment w:val="bottom"/>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《广州市集体建设用地使用权流转管理办法》第</w:t>
            </w:r>
            <w:r w:rsidRPr="009C6EBA">
              <w:rPr>
                <w:rFonts w:asciiTheme="minorEastAsia" w:hAnsiTheme="minorEastAsia" w:cs="宋体"/>
                <w:color w:val="000000"/>
                <w:kern w:val="0"/>
                <w:sz w:val="15"/>
                <w:szCs w:val="15"/>
                <w:lang w:bidi="ar"/>
              </w:rPr>
              <w:t>26条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26651" w:rsidRPr="009C6EBA" w:rsidRDefault="00526651" w:rsidP="00592693">
            <w:pPr>
              <w:widowControl/>
              <w:spacing w:line="180" w:lineRule="exact"/>
              <w:jc w:val="left"/>
              <w:textAlignment w:val="bottom"/>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集体建设用地使用权出让、转让、出租和转租，应当依法缴纳有关税费；具体标准参照省有关规定执行</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《郫都区集体经营性建设用地入市规定》第</w:t>
            </w:r>
            <w:r w:rsidRPr="009C6EBA">
              <w:rPr>
                <w:rFonts w:asciiTheme="minorEastAsia" w:hAnsiTheme="minorEastAsia" w:cs="宋体"/>
                <w:color w:val="000000"/>
                <w:kern w:val="0"/>
                <w:sz w:val="15"/>
                <w:szCs w:val="15"/>
                <w:lang w:bidi="ar"/>
              </w:rPr>
              <w:t>36条、《郫都区集体经营性建设用地入市增值收益调节金征收使用管理暂行办法》第17条</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592693">
            <w:pPr>
              <w:widowControl/>
              <w:spacing w:line="180" w:lineRule="exac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出让农村集体经营性建设用地使用权，应缴纳农村集体经营性建设用地土地增值收益调节金和与契税相当的收益调节金</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textAlignment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《北流市农村集体经营性建设用地入市管理办法》第</w:t>
            </w:r>
            <w:r w:rsidRPr="009C6EBA">
              <w:rPr>
                <w:rFonts w:asciiTheme="minorEastAsia" w:hAnsiTheme="minorEastAsia" w:cs="宋体"/>
                <w:color w:val="000000"/>
                <w:kern w:val="0"/>
                <w:sz w:val="15"/>
                <w:szCs w:val="15"/>
                <w:lang w:bidi="ar"/>
              </w:rPr>
              <w:t>71—75条</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592693">
            <w:pPr>
              <w:widowControl/>
              <w:spacing w:line="180" w:lineRule="exac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按比例收取土地收益</w:t>
            </w:r>
            <w:r w:rsidRPr="009C6EBA">
              <w:rPr>
                <w:rFonts w:asciiTheme="minorEastAsia" w:hAnsiTheme="minorEastAsia" w:cs="宋体"/>
                <w:color w:val="000000"/>
                <w:kern w:val="0"/>
                <w:sz w:val="15"/>
                <w:szCs w:val="15"/>
                <w:lang w:bidi="ar"/>
              </w:rPr>
              <w:t>+整治入市的收取复垦费、转用的审批手续费+对于零星分散整治调整入市的土地提取土地增值收益平衡再分配金</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center"/>
              <w:textAlignment w:val="center"/>
              <w:rPr>
                <w:rFonts w:asciiTheme="minorEastAsia" w:hAnsiTheme="minorEastAsia" w:cs="宋体"/>
                <w:color w:val="000000"/>
                <w:sz w:val="15"/>
                <w:szCs w:val="15"/>
              </w:rPr>
            </w:pPr>
          </w:p>
        </w:tc>
        <w:tc>
          <w:tcPr>
            <w:tcW w:w="4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b/>
                <w:color w:val="000000"/>
                <w:kern w:val="0"/>
                <w:sz w:val="15"/>
                <w:szCs w:val="15"/>
                <w:lang w:bidi="ar"/>
              </w:rPr>
              <w:t>调节金收取比例（依据）</w:t>
            </w:r>
          </w:p>
        </w:tc>
        <w:tc>
          <w:tcPr>
            <w:tcW w:w="98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color w:val="000000"/>
                <w:kern w:val="0"/>
                <w:sz w:val="15"/>
                <w:szCs w:val="15"/>
                <w:lang w:bidi="ar"/>
              </w:rPr>
              <w:t>1.累进制</w:t>
            </w: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《义乌市农村集体经营性建设用地入市土地增值收益调节金征收和使用规定（试行）》第</w:t>
            </w:r>
            <w:r w:rsidRPr="009C6EBA">
              <w:rPr>
                <w:rFonts w:asciiTheme="minorEastAsia" w:hAnsiTheme="minorEastAsia" w:cs="宋体"/>
                <w:color w:val="000000"/>
                <w:kern w:val="0"/>
                <w:sz w:val="15"/>
                <w:szCs w:val="15"/>
                <w:lang w:bidi="ar"/>
              </w:rPr>
              <w:t>5条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三级超率累进征收率：增值收益未超过扣除项目</w:t>
            </w:r>
            <w:r w:rsidRPr="009C6EBA">
              <w:rPr>
                <w:rFonts w:asciiTheme="minorEastAsia" w:hAnsiTheme="minorEastAsia" w:cs="宋体"/>
                <w:color w:val="000000"/>
                <w:kern w:val="0"/>
                <w:sz w:val="15"/>
                <w:szCs w:val="15"/>
                <w:lang w:bidi="ar"/>
              </w:rPr>
              <w:t>50%的部分，征收率为30%</w:t>
            </w:r>
            <w:r w:rsidR="00CD5257">
              <w:rPr>
                <w:rFonts w:asciiTheme="minorEastAsia" w:hAnsiTheme="minorEastAsia" w:cs="宋体" w:hint="eastAsia"/>
                <w:color w:val="000000"/>
                <w:kern w:val="0"/>
                <w:sz w:val="15"/>
                <w:szCs w:val="15"/>
                <w:lang w:bidi="ar"/>
              </w:rPr>
              <w:t>；</w:t>
            </w:r>
            <w:r w:rsidRPr="009C6EBA">
              <w:rPr>
                <w:rFonts w:asciiTheme="minorEastAsia" w:hAnsiTheme="minorEastAsia" w:cs="宋体"/>
                <w:color w:val="000000"/>
                <w:kern w:val="0"/>
                <w:sz w:val="15"/>
                <w:szCs w:val="15"/>
                <w:lang w:bidi="ar"/>
              </w:rPr>
              <w:t>增值收益超过扣除项目50%未超过100%的部分，征收率为40%</w:t>
            </w:r>
            <w:r w:rsidR="00CD5257">
              <w:rPr>
                <w:rFonts w:asciiTheme="minorEastAsia" w:hAnsiTheme="minorEastAsia" w:cs="宋体" w:hint="eastAsia"/>
                <w:color w:val="000000"/>
                <w:kern w:val="0"/>
                <w:sz w:val="15"/>
                <w:szCs w:val="15"/>
                <w:lang w:bidi="ar"/>
              </w:rPr>
              <w:t>；</w:t>
            </w:r>
            <w:r w:rsidRPr="009C6EBA">
              <w:rPr>
                <w:rFonts w:asciiTheme="minorEastAsia" w:hAnsiTheme="minorEastAsia" w:cs="宋体"/>
                <w:color w:val="000000"/>
                <w:kern w:val="0"/>
                <w:sz w:val="15"/>
                <w:szCs w:val="15"/>
                <w:lang w:bidi="ar"/>
              </w:rPr>
              <w:t>增值收益超过扣除项目100%的部分，征收率为50%</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651" w:rsidRPr="009C6EBA" w:rsidRDefault="00526651" w:rsidP="00592693">
            <w:pPr>
              <w:spacing w:line="180" w:lineRule="exact"/>
              <w:jc w:val="left"/>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26651" w:rsidRPr="009C6EBA" w:rsidRDefault="00526651" w:rsidP="00592693">
            <w:pPr>
              <w:widowControl/>
              <w:spacing w:line="180" w:lineRule="exact"/>
              <w:textAlignment w:val="top"/>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《常州市武进区农村集体经营性建设用地入市收益调节金征收和使用管理暂行办法》第</w:t>
            </w:r>
            <w:r w:rsidRPr="009C6EBA">
              <w:rPr>
                <w:rFonts w:asciiTheme="minorEastAsia" w:hAnsiTheme="minorEastAsia" w:cs="宋体"/>
                <w:color w:val="000000"/>
                <w:kern w:val="0"/>
                <w:sz w:val="15"/>
                <w:szCs w:val="15"/>
                <w:lang w:bidi="ar"/>
              </w:rPr>
              <w:t>5条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26651" w:rsidRPr="009C6EBA" w:rsidRDefault="00526651" w:rsidP="00CD5257">
            <w:pPr>
              <w:widowControl/>
              <w:spacing w:line="180" w:lineRule="exact"/>
              <w:jc w:val="left"/>
              <w:textAlignment w:val="bottom"/>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按出让价格提取比例：在每亩</w:t>
            </w:r>
            <w:r w:rsidRPr="009C6EBA">
              <w:rPr>
                <w:rFonts w:asciiTheme="minorEastAsia" w:hAnsiTheme="minorEastAsia" w:cs="宋体"/>
                <w:color w:val="000000"/>
                <w:kern w:val="0"/>
                <w:sz w:val="15"/>
                <w:szCs w:val="15"/>
                <w:lang w:bidi="ar"/>
              </w:rPr>
              <w:t>100万元（含100万元）以内部分按20%缴纳；每亩100万元</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200万元（含200万元）部分按30%缴纳；出让价格在200万元以上部分按40%缴纳</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center"/>
              <w:textAlignment w:val="center"/>
              <w:rPr>
                <w:rFonts w:asciiTheme="minorEastAsia" w:hAnsiTheme="minorEastAsia" w:cs="宋体"/>
                <w:color w:val="000000"/>
                <w:sz w:val="15"/>
                <w:szCs w:val="15"/>
              </w:rPr>
            </w:pPr>
            <w:r w:rsidRPr="009C6EBA">
              <w:rPr>
                <w:rFonts w:asciiTheme="minorEastAsia" w:hAnsiTheme="minorEastAsia" w:cs="宋体"/>
                <w:color w:val="000000"/>
                <w:kern w:val="0"/>
                <w:sz w:val="15"/>
                <w:szCs w:val="15"/>
                <w:lang w:bidi="ar"/>
              </w:rPr>
              <w:t>2.入市方式、所属规划区域</w:t>
            </w:r>
          </w:p>
        </w:tc>
        <w:tc>
          <w:tcPr>
            <w:tcW w:w="2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26651" w:rsidRPr="009C6EBA" w:rsidRDefault="00526651" w:rsidP="00592693">
            <w:pPr>
              <w:widowControl/>
              <w:spacing w:line="180" w:lineRule="exact"/>
              <w:textAlignment w:val="top"/>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《金寨县农村集体经营性建设用地入市收益管理暂行办法》第</w:t>
            </w:r>
            <w:r w:rsidRPr="009C6EBA">
              <w:rPr>
                <w:rFonts w:asciiTheme="minorEastAsia" w:hAnsiTheme="minorEastAsia" w:cs="宋体"/>
                <w:color w:val="000000"/>
                <w:kern w:val="0"/>
                <w:sz w:val="15"/>
                <w:szCs w:val="15"/>
                <w:lang w:bidi="ar"/>
              </w:rPr>
              <w:t>8条</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26651" w:rsidRPr="009C6EBA" w:rsidRDefault="00526651" w:rsidP="00592693">
            <w:pPr>
              <w:widowControl/>
              <w:spacing w:line="180" w:lineRule="exact"/>
              <w:textAlignment w:val="top"/>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乡镇集镇规划区内、外，商服类用地分别为</w:t>
            </w:r>
            <w:r w:rsidRPr="009C6EBA">
              <w:rPr>
                <w:rFonts w:asciiTheme="minorEastAsia" w:hAnsiTheme="minorEastAsia" w:cs="宋体"/>
                <w:color w:val="000000"/>
                <w:kern w:val="0"/>
                <w:sz w:val="15"/>
                <w:szCs w:val="15"/>
                <w:lang w:bidi="ar"/>
              </w:rPr>
              <w:t>40%和35%；工矿、仓储类用地分别为20%和18%</w:t>
            </w:r>
          </w:p>
        </w:tc>
        <w:tc>
          <w:tcPr>
            <w:tcW w:w="677"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526651" w:rsidRPr="009C6EBA" w:rsidRDefault="00526651" w:rsidP="00442E3B">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主要基于政府对土地增值的贡献程度</w:t>
            </w: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《平罗县农村集体经营性建设用地入市管理办法（试行）》第</w:t>
            </w:r>
            <w:r w:rsidRPr="009C6EBA">
              <w:rPr>
                <w:rFonts w:asciiTheme="minorEastAsia" w:hAnsiTheme="minorEastAsia" w:cs="宋体"/>
                <w:color w:val="000000"/>
                <w:kern w:val="0"/>
                <w:sz w:val="15"/>
                <w:szCs w:val="15"/>
                <w:lang w:bidi="ar"/>
              </w:rPr>
              <w:t>30条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CD5257">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乡镇规划区内、外，商服、旅游类用地——分别为</w:t>
            </w:r>
            <w:r w:rsidRPr="009C6EBA">
              <w:rPr>
                <w:rFonts w:asciiTheme="minorEastAsia" w:hAnsiTheme="minorEastAsia" w:cs="宋体"/>
                <w:color w:val="000000"/>
                <w:kern w:val="0"/>
                <w:sz w:val="15"/>
                <w:szCs w:val="15"/>
                <w:lang w:bidi="ar"/>
              </w:rPr>
              <w:t>40%和30%，工业、仓储类用地——分别为30%和20%</w:t>
            </w:r>
          </w:p>
        </w:tc>
        <w:tc>
          <w:tcPr>
            <w:tcW w:w="677"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26651" w:rsidRPr="009C6EBA" w:rsidRDefault="00526651" w:rsidP="00592693">
            <w:pPr>
              <w:spacing w:line="180" w:lineRule="exact"/>
              <w:jc w:val="lef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《北流市农村集体经营性建设用地入市管理办法》第</w:t>
            </w:r>
            <w:r w:rsidRPr="009C6EBA">
              <w:rPr>
                <w:rFonts w:asciiTheme="minorEastAsia" w:hAnsiTheme="minorEastAsia" w:cs="宋体"/>
                <w:color w:val="000000"/>
                <w:kern w:val="0"/>
                <w:sz w:val="15"/>
                <w:szCs w:val="15"/>
                <w:lang w:bidi="ar"/>
              </w:rPr>
              <w:t>71条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w:t>
            </w:r>
            <w:r w:rsidRPr="009C6EBA">
              <w:rPr>
                <w:rFonts w:asciiTheme="minorEastAsia" w:hAnsiTheme="minorEastAsia" w:cs="宋体"/>
                <w:color w:val="000000"/>
                <w:kern w:val="0"/>
                <w:sz w:val="15"/>
                <w:szCs w:val="15"/>
                <w:lang w:bidi="ar"/>
              </w:rPr>
              <w:t>1）就地入市：商服、住宅用地入市——40%，仓储、物流、旅游用地——15%，工业、公益性——5%；（2）整治后入市：对应分别为48%、15%、5%；（3）农地转用（新增）：对应分别为50%、15%、5%</w:t>
            </w:r>
          </w:p>
        </w:tc>
        <w:tc>
          <w:tcPr>
            <w:tcW w:w="677"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26651" w:rsidRPr="009C6EBA" w:rsidRDefault="00526651" w:rsidP="00592693">
            <w:pPr>
              <w:spacing w:line="180" w:lineRule="exact"/>
              <w:jc w:val="left"/>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center"/>
              <w:textAlignment w:val="center"/>
              <w:rPr>
                <w:rFonts w:asciiTheme="minorEastAsia" w:hAnsiTheme="minorEastAsia" w:cs="宋体"/>
                <w:color w:val="000000"/>
                <w:sz w:val="15"/>
                <w:szCs w:val="15"/>
              </w:rPr>
            </w:pPr>
            <w:r w:rsidRPr="009C6EBA">
              <w:rPr>
                <w:rFonts w:asciiTheme="minorEastAsia" w:hAnsiTheme="minorEastAsia" w:cs="宋体"/>
                <w:color w:val="000000"/>
                <w:kern w:val="0"/>
                <w:sz w:val="15"/>
                <w:szCs w:val="15"/>
                <w:lang w:bidi="ar"/>
              </w:rPr>
              <w:t>3.土地具体用途</w:t>
            </w: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《西安市高陵区农村集体经营性建设用地入市土地增值收益调节金使用管理实施细则》第</w:t>
            </w:r>
            <w:r w:rsidRPr="009C6EBA">
              <w:rPr>
                <w:rFonts w:asciiTheme="minorEastAsia" w:hAnsiTheme="minorEastAsia" w:cs="宋体"/>
                <w:color w:val="000000"/>
                <w:kern w:val="0"/>
                <w:sz w:val="15"/>
                <w:szCs w:val="15"/>
                <w:lang w:bidi="ar"/>
              </w:rPr>
              <w:t>7条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商服用地——成交总价款的</w:t>
            </w:r>
            <w:r w:rsidRPr="009C6EBA">
              <w:rPr>
                <w:rFonts w:asciiTheme="minorEastAsia" w:hAnsiTheme="minorEastAsia" w:cs="宋体"/>
                <w:color w:val="000000"/>
                <w:kern w:val="0"/>
                <w:sz w:val="15"/>
                <w:szCs w:val="15"/>
                <w:lang w:bidi="ar"/>
              </w:rPr>
              <w:t>20%；工矿仓储类用地——成交总价款的15%</w:t>
            </w:r>
          </w:p>
        </w:tc>
        <w:tc>
          <w:tcPr>
            <w:tcW w:w="67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442E3B" w:rsidP="00592693">
            <w:pPr>
              <w:widowControl/>
              <w:spacing w:line="180" w:lineRule="exact"/>
              <w:jc w:val="center"/>
              <w:textAlignment w:val="center"/>
              <w:rPr>
                <w:rFonts w:asciiTheme="minorEastAsia" w:hAnsiTheme="minorEastAsia" w:cs="宋体"/>
                <w:color w:val="000000"/>
                <w:sz w:val="15"/>
                <w:szCs w:val="15"/>
              </w:rPr>
            </w:pPr>
            <w:r>
              <w:rPr>
                <w:rFonts w:asciiTheme="minorEastAsia" w:hAnsiTheme="minorEastAsia" w:cs="宋体" w:hint="eastAsia"/>
                <w:color w:val="000000"/>
                <w:kern w:val="0"/>
                <w:sz w:val="15"/>
                <w:szCs w:val="15"/>
                <w:lang w:bidi="ar"/>
              </w:rPr>
              <w:t>主要</w:t>
            </w:r>
            <w:r w:rsidR="00526651" w:rsidRPr="009C6EBA">
              <w:rPr>
                <w:rFonts w:asciiTheme="minorEastAsia" w:hAnsiTheme="minorEastAsia" w:cs="宋体" w:hint="eastAsia"/>
                <w:color w:val="000000"/>
                <w:kern w:val="0"/>
                <w:sz w:val="15"/>
                <w:szCs w:val="15"/>
                <w:lang w:bidi="ar"/>
              </w:rPr>
              <w:t>基于土地的利用价值（经济价值）</w:t>
            </w: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《泸县农村集体经营性建设用地入市土地增值收益调节金征收使用管理办法（试行）》第</w:t>
            </w:r>
            <w:r w:rsidRPr="009C6EBA">
              <w:rPr>
                <w:rFonts w:asciiTheme="minorEastAsia" w:hAnsiTheme="minorEastAsia" w:cs="宋体"/>
                <w:color w:val="000000"/>
                <w:kern w:val="0"/>
                <w:sz w:val="15"/>
                <w:szCs w:val="15"/>
                <w:lang w:bidi="ar"/>
              </w:rPr>
              <w:t>7条、第8条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CD5257">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商服用地成交价的</w:t>
            </w:r>
            <w:r w:rsidRPr="009C6EBA">
              <w:rPr>
                <w:rFonts w:asciiTheme="minorEastAsia" w:hAnsiTheme="minorEastAsia" w:cs="宋体"/>
                <w:color w:val="000000"/>
                <w:kern w:val="0"/>
                <w:sz w:val="15"/>
                <w:szCs w:val="15"/>
                <w:lang w:bidi="ar"/>
              </w:rPr>
              <w:t>13%</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17%；工矿仓储用地——成交价的8%</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12%</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《文昌市农村集体经营性建设用地入市试点暂行办法》第</w:t>
            </w:r>
            <w:r w:rsidRPr="009C6EBA">
              <w:rPr>
                <w:rFonts w:asciiTheme="minorEastAsia" w:hAnsiTheme="minorEastAsia" w:cs="宋体"/>
                <w:color w:val="000000"/>
                <w:kern w:val="0"/>
                <w:sz w:val="15"/>
                <w:szCs w:val="15"/>
                <w:lang w:bidi="ar"/>
              </w:rPr>
              <w:t>22条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商服用地——</w:t>
            </w:r>
            <w:r w:rsidRPr="009C6EBA">
              <w:rPr>
                <w:rFonts w:asciiTheme="minorEastAsia" w:hAnsiTheme="minorEastAsia" w:cs="宋体"/>
                <w:color w:val="000000"/>
                <w:kern w:val="0"/>
                <w:sz w:val="15"/>
                <w:szCs w:val="15"/>
                <w:lang w:bidi="ar"/>
              </w:rPr>
              <w:t>20%；旅游用地——15%；住宅用地——25%；工业用地——5%；其他用地——10%</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辽宁海城市（《辽宁省海城市试点集体土地入市的现状及存在的问题》）</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CD5257">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国家与集体的分配比例：商业用地——</w:t>
            </w:r>
            <w:r w:rsidRPr="009C6EBA">
              <w:rPr>
                <w:rFonts w:asciiTheme="minorEastAsia" w:hAnsiTheme="minorEastAsia" w:cs="宋体"/>
                <w:color w:val="000000"/>
                <w:kern w:val="0"/>
                <w:sz w:val="15"/>
                <w:szCs w:val="15"/>
                <w:lang w:bidi="ar"/>
              </w:rPr>
              <w:t>3</w:t>
            </w:r>
            <w:r w:rsidR="00CD5257">
              <w:rPr>
                <w:rFonts w:asciiTheme="minorEastAsia" w:hAnsiTheme="minorEastAsia" w:cs="宋体" w:hint="eastAsia"/>
                <w:color w:val="000000"/>
                <w:kern w:val="0"/>
                <w:sz w:val="15"/>
                <w:szCs w:val="15"/>
                <w:lang w:bidi="ar"/>
              </w:rPr>
              <w:t>∶</w:t>
            </w:r>
            <w:r w:rsidRPr="009C6EBA">
              <w:rPr>
                <w:rFonts w:asciiTheme="minorEastAsia" w:hAnsiTheme="minorEastAsia" w:cs="宋体"/>
                <w:color w:val="000000"/>
                <w:kern w:val="0"/>
                <w:sz w:val="15"/>
                <w:szCs w:val="15"/>
                <w:lang w:bidi="ar"/>
              </w:rPr>
              <w:t>7；工业用地——4</w:t>
            </w:r>
            <w:r w:rsidR="00CD5257">
              <w:rPr>
                <w:rFonts w:asciiTheme="minorEastAsia" w:hAnsiTheme="minorEastAsia" w:cs="宋体" w:hint="eastAsia"/>
                <w:color w:val="000000"/>
                <w:kern w:val="0"/>
                <w:sz w:val="15"/>
                <w:szCs w:val="15"/>
                <w:lang w:bidi="ar"/>
              </w:rPr>
              <w:t>∶</w:t>
            </w:r>
            <w:r w:rsidRPr="009C6EBA">
              <w:rPr>
                <w:rFonts w:asciiTheme="minorEastAsia" w:hAnsiTheme="minorEastAsia" w:cs="宋体"/>
                <w:color w:val="000000"/>
                <w:kern w:val="0"/>
                <w:sz w:val="15"/>
                <w:szCs w:val="15"/>
                <w:lang w:bidi="ar"/>
              </w:rPr>
              <w:t>6</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《金寨县农村集体经营性建设用地入市收益管理暂行办法》第</w:t>
            </w:r>
            <w:r w:rsidRPr="009C6EBA">
              <w:rPr>
                <w:rFonts w:asciiTheme="minorEastAsia" w:hAnsiTheme="minorEastAsia" w:cs="宋体"/>
                <w:color w:val="000000"/>
                <w:kern w:val="0"/>
                <w:sz w:val="15"/>
                <w:szCs w:val="15"/>
                <w:lang w:bidi="ar"/>
              </w:rPr>
              <w:t>8条</w:t>
            </w:r>
          </w:p>
        </w:tc>
        <w:tc>
          <w:tcPr>
            <w:tcW w:w="3391" w:type="dxa"/>
            <w:tcBorders>
              <w:top w:val="nil"/>
              <w:left w:val="nil"/>
              <w:bottom w:val="nil"/>
              <w:right w:val="nil"/>
            </w:tcBorders>
            <w:noWrap/>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商服类用地——规划区内外分别为</w:t>
            </w:r>
            <w:r w:rsidRPr="009C6EBA">
              <w:rPr>
                <w:rFonts w:asciiTheme="minorEastAsia" w:hAnsiTheme="minorEastAsia" w:cs="宋体"/>
                <w:color w:val="000000"/>
                <w:kern w:val="0"/>
                <w:sz w:val="15"/>
                <w:szCs w:val="15"/>
                <w:lang w:bidi="ar"/>
              </w:rPr>
              <w:t>40%、35%；工矿仓储类用地——分别为20%、18%</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《晋江市农村集体经营性建设用地入市管理暂行规定》六、收益分配</w:t>
            </w:r>
            <w:r w:rsidRPr="009C6EBA">
              <w:rPr>
                <w:rFonts w:asciiTheme="minorEastAsia" w:hAnsiTheme="minorEastAsia" w:cs="宋体"/>
                <w:color w:val="000000"/>
                <w:kern w:val="0"/>
                <w:sz w:val="15"/>
                <w:szCs w:val="15"/>
                <w:lang w:bidi="ar"/>
              </w:rPr>
              <w:t xml:space="preserve"> </w:t>
            </w:r>
            <w:r w:rsidR="00CD5257">
              <w:rPr>
                <w:rFonts w:asciiTheme="minorEastAsia" w:hAnsiTheme="minorEastAsia" w:cs="宋体" w:hint="eastAsia"/>
                <w:color w:val="000000"/>
                <w:kern w:val="0"/>
                <w:sz w:val="15"/>
                <w:szCs w:val="15"/>
                <w:lang w:bidi="ar"/>
              </w:rPr>
              <w:t>第（四）条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商服用地——</w:t>
            </w:r>
            <w:r w:rsidRPr="009C6EBA">
              <w:rPr>
                <w:rFonts w:asciiTheme="minorEastAsia" w:hAnsiTheme="minorEastAsia" w:cs="宋体"/>
                <w:color w:val="000000"/>
                <w:kern w:val="0"/>
                <w:sz w:val="15"/>
                <w:szCs w:val="15"/>
                <w:lang w:bidi="ar"/>
              </w:rPr>
              <w:t>30%；工矿仓储用地和其他类型用地——15%</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r w:rsidR="00526651" w:rsidRPr="00094A26" w:rsidTr="007B7C64">
        <w:trPr>
          <w:trHeight w:val="20"/>
          <w:tblHeader/>
        </w:trPr>
        <w:tc>
          <w:tcPr>
            <w:tcW w:w="4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c>
          <w:tcPr>
            <w:tcW w:w="2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《海城市农村集体经营性建设用地入市土地增值收益调节金征收使用管理办法》第</w:t>
            </w:r>
            <w:r w:rsidRPr="009C6EBA">
              <w:rPr>
                <w:rFonts w:asciiTheme="minorEastAsia" w:hAnsiTheme="minorEastAsia" w:cs="宋体"/>
                <w:color w:val="000000"/>
                <w:kern w:val="0"/>
                <w:sz w:val="15"/>
                <w:szCs w:val="15"/>
                <w:lang w:bidi="ar"/>
              </w:rPr>
              <w:t>7、8</w:t>
            </w:r>
            <w:r w:rsidR="00CD5257">
              <w:rPr>
                <w:rFonts w:asciiTheme="minorEastAsia" w:hAnsiTheme="minorEastAsia" w:cs="宋体"/>
                <w:color w:val="000000"/>
                <w:kern w:val="0"/>
                <w:sz w:val="15"/>
                <w:szCs w:val="15"/>
                <w:lang w:bidi="ar"/>
              </w:rPr>
              <w:t>条</w:t>
            </w:r>
          </w:p>
        </w:tc>
        <w:tc>
          <w:tcPr>
            <w:tcW w:w="3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商服类用地——原则上</w:t>
            </w:r>
            <w:r w:rsidRPr="009C6EBA">
              <w:rPr>
                <w:rFonts w:asciiTheme="minorEastAsia" w:hAnsiTheme="minorEastAsia" w:cs="宋体"/>
                <w:color w:val="000000"/>
                <w:kern w:val="0"/>
                <w:sz w:val="15"/>
                <w:szCs w:val="15"/>
                <w:lang w:bidi="ar"/>
              </w:rPr>
              <w:t>40%；</w:t>
            </w:r>
          </w:p>
          <w:p w:rsidR="00526651" w:rsidRPr="009C6EBA" w:rsidRDefault="00526651" w:rsidP="00592693">
            <w:pPr>
              <w:widowControl/>
              <w:spacing w:line="180" w:lineRule="exact"/>
              <w:jc w:val="left"/>
              <w:textAlignment w:val="center"/>
              <w:rPr>
                <w:rFonts w:asciiTheme="minorEastAsia" w:hAnsiTheme="minorEastAsia" w:cs="宋体"/>
                <w:color w:val="000000"/>
                <w:kern w:val="0"/>
                <w:sz w:val="15"/>
                <w:szCs w:val="15"/>
                <w:lang w:bidi="ar"/>
              </w:rPr>
            </w:pPr>
            <w:r w:rsidRPr="009C6EBA">
              <w:rPr>
                <w:rFonts w:asciiTheme="minorEastAsia" w:hAnsiTheme="minorEastAsia" w:cs="宋体" w:hint="eastAsia"/>
                <w:color w:val="000000"/>
                <w:kern w:val="0"/>
                <w:sz w:val="15"/>
                <w:szCs w:val="15"/>
                <w:lang w:bidi="ar"/>
              </w:rPr>
              <w:t>工矿仓储类用地——原则上</w:t>
            </w:r>
            <w:r w:rsidRPr="009C6EBA">
              <w:rPr>
                <w:rFonts w:asciiTheme="minorEastAsia" w:hAnsiTheme="minorEastAsia" w:cs="宋体"/>
                <w:color w:val="000000"/>
                <w:kern w:val="0"/>
                <w:sz w:val="15"/>
                <w:szCs w:val="15"/>
                <w:lang w:bidi="ar"/>
              </w:rPr>
              <w:t>30%</w:t>
            </w:r>
          </w:p>
        </w:tc>
        <w:tc>
          <w:tcPr>
            <w:tcW w:w="6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6651" w:rsidRPr="009C6EBA" w:rsidRDefault="00526651" w:rsidP="00592693">
            <w:pPr>
              <w:spacing w:line="180" w:lineRule="exact"/>
              <w:jc w:val="center"/>
              <w:rPr>
                <w:rFonts w:asciiTheme="minorEastAsia" w:hAnsiTheme="minorEastAsia" w:cs="宋体"/>
                <w:color w:val="000000"/>
                <w:sz w:val="15"/>
                <w:szCs w:val="15"/>
              </w:rPr>
            </w:pPr>
          </w:p>
        </w:tc>
      </w:tr>
    </w:tbl>
    <w:p w:rsidR="00827441" w:rsidRPr="00DB19A7" w:rsidRDefault="00FC0F14" w:rsidP="009C6EBA">
      <w:pPr>
        <w:spacing w:before="240" w:line="360" w:lineRule="auto"/>
        <w:ind w:firstLine="420"/>
        <w:rPr>
          <w:rFonts w:asciiTheme="minorEastAsia" w:hAnsiTheme="minorEastAsia"/>
          <w:szCs w:val="21"/>
        </w:rPr>
      </w:pPr>
      <w:r w:rsidRPr="003F6CB0">
        <w:rPr>
          <w:rFonts w:asciiTheme="minorEastAsia" w:hAnsiTheme="minorEastAsia" w:hint="eastAsia"/>
          <w:szCs w:val="21"/>
        </w:rPr>
        <w:lastRenderedPageBreak/>
        <w:t>（</w:t>
      </w:r>
      <w:r w:rsidRPr="003F6CB0">
        <w:rPr>
          <w:rFonts w:asciiTheme="minorEastAsia" w:hAnsiTheme="minorEastAsia"/>
          <w:szCs w:val="21"/>
        </w:rPr>
        <w:t>2）</w:t>
      </w:r>
      <w:r w:rsidR="00F1383C" w:rsidRPr="00DB19A7">
        <w:rPr>
          <w:rFonts w:asciiTheme="minorEastAsia" w:hAnsiTheme="minorEastAsia" w:hint="eastAsia"/>
          <w:szCs w:val="21"/>
        </w:rPr>
        <w:t>应当在统一标准的基础上，留予各地一定自由裁量余地</w:t>
      </w:r>
      <w:r w:rsidRPr="00DB19A7">
        <w:rPr>
          <w:rFonts w:asciiTheme="minorEastAsia" w:hAnsiTheme="minorEastAsia" w:hint="eastAsia"/>
          <w:szCs w:val="21"/>
        </w:rPr>
        <w:t>。</w:t>
      </w:r>
      <w:r w:rsidR="00827441" w:rsidRPr="00DB19A7">
        <w:rPr>
          <w:rFonts w:asciiTheme="minorEastAsia" w:hAnsiTheme="minorEastAsia" w:hint="eastAsia"/>
          <w:szCs w:val="21"/>
        </w:rPr>
        <w:t>在各地试点中，政府收益分配比例及确定标准参差不齐，</w:t>
      </w:r>
      <w:r w:rsidR="00827441" w:rsidRPr="00DB19A7">
        <w:rPr>
          <w:rFonts w:asciiTheme="minorEastAsia" w:hAnsiTheme="minorEastAsia"/>
          <w:szCs w:val="21"/>
        </w:rPr>
        <w:t>表现出了明显的地区差异和土地价值差异</w:t>
      </w:r>
      <w:r w:rsidR="003C1A4F" w:rsidRPr="00DB19A7">
        <w:rPr>
          <w:rFonts w:asciiTheme="minorEastAsia" w:hAnsiTheme="minorEastAsia"/>
          <w:szCs w:val="21"/>
        </w:rPr>
        <w:t>，</w:t>
      </w:r>
      <w:r w:rsidR="003C1A4F" w:rsidRPr="00DB19A7">
        <w:rPr>
          <w:rFonts w:asciiTheme="minorEastAsia" w:hAnsiTheme="minorEastAsia" w:hint="eastAsia"/>
          <w:szCs w:val="21"/>
        </w:rPr>
        <w:t>而该差异性的存在主要源于</w:t>
      </w:r>
      <w:r w:rsidR="003C1A4F" w:rsidRPr="00DB19A7">
        <w:rPr>
          <w:rFonts w:asciiTheme="minorEastAsia" w:hAnsiTheme="minorEastAsia"/>
          <w:szCs w:val="21"/>
        </w:rPr>
        <w:t>各地实际经济发展水平、</w:t>
      </w:r>
      <w:r w:rsidR="003C1A4F" w:rsidRPr="00DB19A7">
        <w:rPr>
          <w:rFonts w:asciiTheme="minorEastAsia" w:hAnsiTheme="minorEastAsia" w:hint="eastAsia"/>
          <w:szCs w:val="21"/>
        </w:rPr>
        <w:t>地理状况、</w:t>
      </w:r>
      <w:r w:rsidR="003C1A4F" w:rsidRPr="00DB19A7">
        <w:rPr>
          <w:rFonts w:asciiTheme="minorEastAsia" w:hAnsiTheme="minorEastAsia"/>
          <w:szCs w:val="21"/>
        </w:rPr>
        <w:t>土地价值等</w:t>
      </w:r>
      <w:r w:rsidR="003C1A4F" w:rsidRPr="00DB19A7">
        <w:rPr>
          <w:rFonts w:asciiTheme="minorEastAsia" w:hAnsiTheme="minorEastAsia" w:hint="eastAsia"/>
          <w:szCs w:val="21"/>
        </w:rPr>
        <w:t>因素的不同。各地差异的客观性决定了</w:t>
      </w:r>
      <w:r w:rsidR="00A5508C" w:rsidRPr="00DB19A7">
        <w:rPr>
          <w:rFonts w:asciiTheme="minorEastAsia" w:hAnsiTheme="minorEastAsia" w:hint="eastAsia"/>
          <w:szCs w:val="21"/>
        </w:rPr>
        <w:t>其</w:t>
      </w:r>
      <w:r w:rsidR="003C1A4F" w:rsidRPr="00DB19A7">
        <w:rPr>
          <w:rFonts w:asciiTheme="minorEastAsia" w:hAnsiTheme="minorEastAsia" w:hint="eastAsia"/>
          <w:szCs w:val="21"/>
        </w:rPr>
        <w:t>制度试点改革</w:t>
      </w:r>
      <w:r w:rsidR="00A5508C" w:rsidRPr="00DB19A7">
        <w:rPr>
          <w:rFonts w:asciiTheme="minorEastAsia" w:hAnsiTheme="minorEastAsia" w:hint="eastAsia"/>
          <w:szCs w:val="21"/>
        </w:rPr>
        <w:t>的</w:t>
      </w:r>
      <w:r w:rsidR="003C1A4F" w:rsidRPr="00DB19A7">
        <w:rPr>
          <w:rFonts w:asciiTheme="minorEastAsia" w:hAnsiTheme="minorEastAsia" w:hint="eastAsia"/>
          <w:szCs w:val="21"/>
        </w:rPr>
        <w:t>多样性，所以，</w:t>
      </w:r>
      <w:r w:rsidR="00827441" w:rsidRPr="00DB19A7">
        <w:rPr>
          <w:rFonts w:asciiTheme="minorEastAsia" w:hAnsiTheme="minorEastAsia"/>
          <w:szCs w:val="21"/>
        </w:rPr>
        <w:t>在后期政策制定或</w:t>
      </w:r>
      <w:r w:rsidR="00827441" w:rsidRPr="00DB19A7">
        <w:rPr>
          <w:rFonts w:asciiTheme="minorEastAsia" w:hAnsiTheme="minorEastAsia" w:hint="eastAsia"/>
          <w:szCs w:val="21"/>
        </w:rPr>
        <w:t>立法中</w:t>
      </w:r>
      <w:r w:rsidR="00827441" w:rsidRPr="00DB19A7">
        <w:rPr>
          <w:rFonts w:asciiTheme="minorEastAsia" w:hAnsiTheme="minorEastAsia"/>
          <w:szCs w:val="21"/>
        </w:rPr>
        <w:t>，</w:t>
      </w:r>
      <w:r w:rsidR="002F1DB5" w:rsidRPr="00DB19A7">
        <w:rPr>
          <w:rFonts w:asciiTheme="minorEastAsia" w:hAnsiTheme="minorEastAsia" w:hint="eastAsia"/>
          <w:szCs w:val="21"/>
        </w:rPr>
        <w:t>既要统筹构建统一的规则，又要尊重制度的多样性，避免</w:t>
      </w:r>
      <w:r w:rsidR="002F1DB5" w:rsidRPr="00DB19A7">
        <w:rPr>
          <w:rFonts w:asciiTheme="minorEastAsia" w:hAnsiTheme="minorEastAsia"/>
          <w:szCs w:val="21"/>
        </w:rPr>
        <w:t>“一刀切”。</w:t>
      </w:r>
      <w:r w:rsidR="00A5508C" w:rsidRPr="00DB19A7">
        <w:rPr>
          <w:rFonts w:asciiTheme="minorEastAsia" w:hAnsiTheme="minorEastAsia" w:hint="eastAsia"/>
          <w:szCs w:val="21"/>
        </w:rPr>
        <w:t>具体而言，</w:t>
      </w:r>
      <w:r w:rsidR="002F1DB5" w:rsidRPr="00DB19A7">
        <w:rPr>
          <w:rFonts w:asciiTheme="minorEastAsia" w:hAnsiTheme="minorEastAsia" w:hint="eastAsia"/>
          <w:szCs w:val="21"/>
        </w:rPr>
        <w:t>可</w:t>
      </w:r>
      <w:r w:rsidR="002F1DB5" w:rsidRPr="00DB19A7">
        <w:rPr>
          <w:rFonts w:asciiTheme="minorEastAsia" w:hAnsiTheme="minorEastAsia"/>
          <w:szCs w:val="21"/>
        </w:rPr>
        <w:t>由中央顶层做出指导性</w:t>
      </w:r>
      <w:r w:rsidR="002F1DB5" w:rsidRPr="00DB19A7">
        <w:rPr>
          <w:rFonts w:asciiTheme="minorEastAsia" w:hAnsiTheme="minorEastAsia" w:hint="eastAsia"/>
          <w:szCs w:val="21"/>
        </w:rPr>
        <w:t>规定</w:t>
      </w:r>
      <w:r w:rsidR="00827441" w:rsidRPr="00DB19A7">
        <w:rPr>
          <w:rFonts w:asciiTheme="minorEastAsia" w:hAnsiTheme="minorEastAsia"/>
          <w:szCs w:val="21"/>
        </w:rPr>
        <w:t>，各地</w:t>
      </w:r>
      <w:r w:rsidR="00442E3B">
        <w:rPr>
          <w:rFonts w:asciiTheme="minorEastAsia" w:hAnsiTheme="minorEastAsia" w:hint="eastAsia"/>
          <w:szCs w:val="21"/>
        </w:rPr>
        <w:t>在此基础上</w:t>
      </w:r>
      <w:r w:rsidR="00827441" w:rsidRPr="00DB19A7">
        <w:rPr>
          <w:rFonts w:asciiTheme="minorEastAsia" w:hAnsiTheme="minorEastAsia"/>
          <w:szCs w:val="21"/>
        </w:rPr>
        <w:t>根据实际情况进行自由裁量。</w:t>
      </w:r>
      <w:r w:rsidR="002F1DB5" w:rsidRPr="00DB19A7">
        <w:rPr>
          <w:rFonts w:asciiTheme="minorEastAsia" w:hAnsiTheme="minorEastAsia" w:hint="eastAsia"/>
          <w:szCs w:val="21"/>
        </w:rPr>
        <w:t>总之，当前</w:t>
      </w:r>
      <w:r w:rsidR="00827441" w:rsidRPr="00DB19A7">
        <w:rPr>
          <w:rFonts w:asciiTheme="minorEastAsia" w:hAnsiTheme="minorEastAsia"/>
          <w:szCs w:val="21"/>
        </w:rPr>
        <w:t>调节金制度的成熟化，也可为后</w:t>
      </w:r>
      <w:r w:rsidR="00827441" w:rsidRPr="00DB19A7">
        <w:rPr>
          <w:rFonts w:asciiTheme="minorEastAsia" w:hAnsiTheme="minorEastAsia" w:hint="eastAsia"/>
          <w:szCs w:val="21"/>
        </w:rPr>
        <w:t>期税收设计提供参考。</w:t>
      </w:r>
    </w:p>
    <w:p w:rsidR="00827441" w:rsidRDefault="00E96963" w:rsidP="009C6EBA">
      <w:pPr>
        <w:spacing w:after="240" w:line="360" w:lineRule="auto"/>
        <w:rPr>
          <w:rFonts w:asciiTheme="minorEastAsia" w:hAnsiTheme="minorEastAsia"/>
          <w:b/>
          <w:szCs w:val="21"/>
        </w:rPr>
      </w:pPr>
      <w:r w:rsidRPr="004D108F">
        <w:rPr>
          <w:rFonts w:asciiTheme="minorEastAsia" w:hAnsiTheme="minorEastAsia"/>
          <w:b/>
          <w:szCs w:val="21"/>
        </w:rPr>
        <w:t xml:space="preserve">2.2 </w:t>
      </w:r>
      <w:r w:rsidR="00827441" w:rsidRPr="004D108F">
        <w:rPr>
          <w:rFonts w:asciiTheme="minorEastAsia" w:hAnsiTheme="minorEastAsia" w:hint="eastAsia"/>
          <w:b/>
          <w:szCs w:val="21"/>
        </w:rPr>
        <w:t>农民集体与集体成员之间以及集体成员内部之间收益分配的比较分析</w:t>
      </w:r>
    </w:p>
    <w:p w:rsidR="007F4AD9" w:rsidRPr="007F4AD9" w:rsidRDefault="007F4AD9" w:rsidP="003F6CB0">
      <w:pPr>
        <w:spacing w:line="360" w:lineRule="auto"/>
        <w:jc w:val="center"/>
        <w:rPr>
          <w:rFonts w:asciiTheme="minorEastAsia" w:hAnsiTheme="minorEastAsia"/>
          <w:b/>
          <w:szCs w:val="21"/>
        </w:rPr>
      </w:pPr>
      <w:r>
        <w:rPr>
          <w:rFonts w:asciiTheme="minorEastAsia" w:hAnsiTheme="minorEastAsia" w:hint="eastAsia"/>
          <w:b/>
          <w:szCs w:val="21"/>
        </w:rPr>
        <w:t>表2</w:t>
      </w:r>
      <w:r w:rsidR="00094A26">
        <w:rPr>
          <w:rFonts w:asciiTheme="minorEastAsia" w:hAnsiTheme="minorEastAsia" w:hint="eastAsia"/>
          <w:b/>
          <w:szCs w:val="21"/>
        </w:rPr>
        <w:t xml:space="preserve"> </w:t>
      </w:r>
      <w:r w:rsidRPr="0037530E">
        <w:rPr>
          <w:rFonts w:asciiTheme="minorEastAsia" w:hAnsiTheme="minorEastAsia" w:hint="eastAsia"/>
          <w:b/>
          <w:szCs w:val="21"/>
        </w:rPr>
        <w:t>集体与集体成员收益分配政策文本分析</w:t>
      </w:r>
    </w:p>
    <w:tbl>
      <w:tblPr>
        <w:tblW w:w="0" w:type="auto"/>
        <w:tblLayout w:type="fixed"/>
        <w:tblCellMar>
          <w:left w:w="0" w:type="dxa"/>
          <w:right w:w="0" w:type="dxa"/>
        </w:tblCellMar>
        <w:tblLook w:val="0000" w:firstRow="0" w:lastRow="0" w:firstColumn="0" w:lastColumn="0" w:noHBand="0" w:noVBand="0"/>
      </w:tblPr>
      <w:tblGrid>
        <w:gridCol w:w="636"/>
        <w:gridCol w:w="290"/>
        <w:gridCol w:w="2380"/>
        <w:gridCol w:w="4050"/>
        <w:gridCol w:w="980"/>
      </w:tblGrid>
      <w:tr w:rsidR="007B7C64" w:rsidRPr="00094A26" w:rsidTr="003F6CB0">
        <w:trPr>
          <w:trHeight w:val="270"/>
        </w:trPr>
        <w:tc>
          <w:tcPr>
            <w:tcW w:w="92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3F6CB0">
            <w:pPr>
              <w:widowControl/>
              <w:spacing w:line="180" w:lineRule="exact"/>
              <w:jc w:val="center"/>
              <w:textAlignment w:val="center"/>
              <w:rPr>
                <w:rFonts w:asciiTheme="minorEastAsia" w:hAnsiTheme="minorEastAsia" w:cs="黑体"/>
                <w:b/>
                <w:color w:val="000000"/>
                <w:sz w:val="15"/>
                <w:szCs w:val="15"/>
              </w:rPr>
            </w:pPr>
            <w:r w:rsidRPr="009C6EBA">
              <w:rPr>
                <w:rFonts w:asciiTheme="minorEastAsia" w:hAnsiTheme="minorEastAsia" w:cs="黑体" w:hint="eastAsia"/>
                <w:b/>
                <w:color w:val="000000"/>
                <w:kern w:val="0"/>
                <w:sz w:val="15"/>
                <w:szCs w:val="15"/>
                <w:lang w:bidi="ar"/>
              </w:rPr>
              <w:t>分配模式</w:t>
            </w:r>
          </w:p>
        </w:tc>
        <w:tc>
          <w:tcPr>
            <w:tcW w:w="2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3F6CB0">
            <w:pPr>
              <w:widowControl/>
              <w:spacing w:line="180" w:lineRule="exact"/>
              <w:jc w:val="center"/>
              <w:textAlignment w:val="center"/>
              <w:rPr>
                <w:rFonts w:asciiTheme="minorEastAsia" w:hAnsiTheme="minorEastAsia" w:cs="黑体"/>
                <w:b/>
                <w:color w:val="000000"/>
                <w:sz w:val="15"/>
                <w:szCs w:val="15"/>
              </w:rPr>
            </w:pPr>
            <w:r w:rsidRPr="009C6EBA">
              <w:rPr>
                <w:rFonts w:asciiTheme="minorEastAsia" w:hAnsiTheme="minorEastAsia" w:cs="黑体" w:hint="eastAsia"/>
                <w:b/>
                <w:color w:val="000000"/>
                <w:kern w:val="0"/>
                <w:sz w:val="15"/>
                <w:szCs w:val="15"/>
                <w:lang w:bidi="ar"/>
              </w:rPr>
              <w:t>相关政策文本</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3F6CB0">
            <w:pPr>
              <w:widowControl/>
              <w:spacing w:line="180" w:lineRule="exact"/>
              <w:jc w:val="center"/>
              <w:textAlignment w:val="center"/>
              <w:rPr>
                <w:rFonts w:asciiTheme="minorEastAsia" w:hAnsiTheme="minorEastAsia" w:cs="黑体"/>
                <w:b/>
                <w:color w:val="000000"/>
                <w:sz w:val="15"/>
                <w:szCs w:val="15"/>
              </w:rPr>
            </w:pPr>
            <w:r w:rsidRPr="009C6EBA">
              <w:rPr>
                <w:rFonts w:asciiTheme="minorEastAsia" w:hAnsiTheme="minorEastAsia" w:cs="黑体" w:hint="eastAsia"/>
                <w:b/>
                <w:color w:val="000000"/>
                <w:kern w:val="0"/>
                <w:sz w:val="15"/>
                <w:szCs w:val="15"/>
                <w:lang w:bidi="ar"/>
              </w:rPr>
              <w:t>具体内容概述</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3F6CB0">
            <w:pPr>
              <w:widowControl/>
              <w:spacing w:line="180" w:lineRule="exact"/>
              <w:jc w:val="center"/>
              <w:textAlignment w:val="center"/>
              <w:rPr>
                <w:rFonts w:asciiTheme="minorEastAsia" w:hAnsiTheme="minorEastAsia" w:cs="黑体"/>
                <w:b/>
                <w:color w:val="000000"/>
                <w:sz w:val="15"/>
                <w:szCs w:val="15"/>
              </w:rPr>
            </w:pPr>
            <w:r w:rsidRPr="009C6EBA">
              <w:rPr>
                <w:rFonts w:asciiTheme="minorEastAsia" w:hAnsiTheme="minorEastAsia" w:cs="黑体" w:hint="eastAsia"/>
                <w:b/>
                <w:color w:val="000000"/>
                <w:kern w:val="0"/>
                <w:sz w:val="15"/>
                <w:szCs w:val="15"/>
                <w:lang w:bidi="ar"/>
              </w:rPr>
              <w:t>备注</w:t>
            </w:r>
          </w:p>
        </w:tc>
      </w:tr>
      <w:tr w:rsidR="007B7C64" w:rsidRPr="00094A26" w:rsidTr="003F6CB0">
        <w:trPr>
          <w:trHeight w:val="393"/>
        </w:trPr>
        <w:tc>
          <w:tcPr>
            <w:tcW w:w="92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全部纳入村集体资金或以集体统一留存支配为主</w:t>
            </w: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《陇西县集体土地增值收益资金管理办法（试行）》第</w:t>
            </w:r>
            <w:r w:rsidRPr="009C6EBA">
              <w:rPr>
                <w:rFonts w:asciiTheme="minorEastAsia" w:hAnsiTheme="minorEastAsia" w:cs="宋体"/>
                <w:color w:val="000000"/>
                <w:kern w:val="0"/>
                <w:sz w:val="15"/>
                <w:szCs w:val="15"/>
                <w:lang w:bidi="ar"/>
              </w:rPr>
              <w:t>4条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Style w:val="font51"/>
                <w:rFonts w:asciiTheme="minorEastAsia" w:eastAsiaTheme="minorEastAsia" w:hAnsiTheme="minorEastAsia" w:hint="default"/>
                <w:sz w:val="15"/>
                <w:szCs w:val="15"/>
                <w:lang w:bidi="ar"/>
              </w:rPr>
              <w:t>全部纳入</w:t>
            </w:r>
            <w:r w:rsidRPr="009C6EBA">
              <w:rPr>
                <w:rFonts w:asciiTheme="minorEastAsia" w:hAnsiTheme="minorEastAsia" w:cs="宋体" w:hint="eastAsia"/>
                <w:color w:val="000000"/>
                <w:kern w:val="0"/>
                <w:sz w:val="15"/>
                <w:szCs w:val="15"/>
                <w:lang w:bidi="ar"/>
              </w:rPr>
              <w:t>村集体资金——主要用于发展生产、增加集体积累、村民的生产生活条件改善及村内公益事业建设支出</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400"/>
        </w:trPr>
        <w:tc>
          <w:tcPr>
            <w:tcW w:w="92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文昌市有关办法</w:t>
            </w:r>
            <w:r w:rsidRPr="009C6EBA">
              <w:rPr>
                <w:rFonts w:asciiTheme="minorEastAsia" w:hAnsiTheme="minorEastAsia" w:cs="宋体"/>
                <w:color w:val="000000"/>
                <w:kern w:val="0"/>
                <w:sz w:val="15"/>
                <w:szCs w:val="15"/>
                <w:lang w:bidi="ar"/>
              </w:rPr>
              <w:t xml:space="preserve"> </w:t>
            </w:r>
            <w:r w:rsidRPr="009C6EBA">
              <w:rPr>
                <w:rFonts w:asciiTheme="minorEastAsia" w:hAnsiTheme="minorEastAsia" w:cs="宋体" w:hint="eastAsia"/>
                <w:color w:val="000000"/>
                <w:kern w:val="0"/>
                <w:sz w:val="15"/>
                <w:szCs w:val="15"/>
                <w:lang w:bidi="ar"/>
              </w:rPr>
              <w:t>第</w:t>
            </w:r>
            <w:r w:rsidRPr="009C6EBA">
              <w:rPr>
                <w:rFonts w:asciiTheme="minorEastAsia" w:hAnsiTheme="minorEastAsia" w:cs="宋体"/>
                <w:color w:val="000000"/>
                <w:kern w:val="0"/>
                <w:sz w:val="15"/>
                <w:szCs w:val="15"/>
                <w:lang w:bidi="ar"/>
              </w:rPr>
              <w:t>24条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Style w:val="font51"/>
                <w:rFonts w:asciiTheme="minorEastAsia" w:eastAsiaTheme="minorEastAsia" w:hAnsiTheme="minorEastAsia" w:hint="default"/>
                <w:sz w:val="15"/>
                <w:szCs w:val="15"/>
                <w:lang w:bidi="ar"/>
              </w:rPr>
              <w:t>纳入集体财产实行</w:t>
            </w:r>
            <w:r w:rsidRPr="009C6EBA">
              <w:rPr>
                <w:rFonts w:asciiTheme="minorEastAsia" w:hAnsiTheme="minorEastAsia" w:cs="Calibri"/>
                <w:color w:val="000000"/>
                <w:kern w:val="0"/>
                <w:sz w:val="15"/>
                <w:szCs w:val="15"/>
                <w:lang w:bidi="ar"/>
              </w:rPr>
              <w:t>“</w:t>
            </w:r>
            <w:r w:rsidRPr="009C6EBA">
              <w:rPr>
                <w:rStyle w:val="font51"/>
                <w:rFonts w:asciiTheme="minorEastAsia" w:eastAsiaTheme="minorEastAsia" w:hAnsiTheme="minorEastAsia" w:hint="default"/>
                <w:sz w:val="15"/>
                <w:szCs w:val="15"/>
                <w:lang w:bidi="ar"/>
              </w:rPr>
              <w:t>三资代理</w:t>
            </w:r>
            <w:r w:rsidRPr="009C6EBA">
              <w:rPr>
                <w:rFonts w:asciiTheme="minorEastAsia" w:hAnsiTheme="minorEastAsia" w:cs="Calibri"/>
                <w:color w:val="000000"/>
                <w:kern w:val="0"/>
                <w:sz w:val="15"/>
                <w:szCs w:val="15"/>
                <w:lang w:bidi="ar"/>
              </w:rPr>
              <w:t>”</w:t>
            </w:r>
            <w:r w:rsidRPr="009C6EBA">
              <w:rPr>
                <w:rStyle w:val="font51"/>
                <w:rFonts w:asciiTheme="minorEastAsia" w:eastAsiaTheme="minorEastAsia" w:hAnsiTheme="minorEastAsia" w:hint="default"/>
                <w:sz w:val="15"/>
                <w:szCs w:val="15"/>
                <w:lang w:bidi="ar"/>
              </w:rPr>
              <w:t>，统一由集体经济组织管理和使用，主要用于村庄基础设施、公益设施建设以及该集体经济组织成员的社会保障与发展生产等</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534"/>
        </w:trPr>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集体留存一定比例，其余成员间分配</w:t>
            </w:r>
          </w:p>
        </w:tc>
        <w:tc>
          <w:tcPr>
            <w:tcW w:w="2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集体占比较大</w:t>
            </w: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《金寨县农村集体经营性建设用地入市收益管理暂行办法》第</w:t>
            </w:r>
            <w:r w:rsidRPr="009C6EBA">
              <w:rPr>
                <w:rFonts w:asciiTheme="minorEastAsia" w:hAnsiTheme="minorEastAsia" w:cs="宋体"/>
                <w:color w:val="000000"/>
                <w:kern w:val="0"/>
                <w:sz w:val="15"/>
                <w:szCs w:val="15"/>
                <w:lang w:bidi="ar"/>
              </w:rPr>
              <w:t>12-14条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CD5257">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乡镇集体经济组织不向其成员进行分配，主要用于辖区内农村基础设施建设、民生项目等支出；村集体经济组织收益</w:t>
            </w:r>
            <w:r w:rsidRPr="009C6EBA">
              <w:rPr>
                <w:rFonts w:asciiTheme="minorEastAsia" w:hAnsiTheme="minorEastAsia" w:cs="宋体"/>
                <w:color w:val="000000"/>
                <w:kern w:val="0"/>
                <w:sz w:val="15"/>
                <w:szCs w:val="15"/>
                <w:lang w:bidi="ar"/>
              </w:rPr>
              <w:t>15%</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20%用于成员间分配；村小组20</w:t>
            </w:r>
            <w:r w:rsidR="00442E3B">
              <w:rPr>
                <w:rFonts w:asciiTheme="minorEastAsia" w:hAnsiTheme="minorEastAsia" w:cs="宋体" w:hint="eastAsia"/>
                <w:color w:val="000000"/>
                <w:kern w:val="0"/>
                <w:sz w:val="15"/>
                <w:szCs w:val="15"/>
                <w:lang w:bidi="ar"/>
              </w:rPr>
              <w:t>%</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25%村集体提留，20</w:t>
            </w:r>
            <w:r w:rsidR="00442E3B">
              <w:rPr>
                <w:rFonts w:asciiTheme="minorEastAsia" w:hAnsiTheme="minorEastAsia" w:cs="宋体" w:hint="eastAsia"/>
                <w:color w:val="000000"/>
                <w:kern w:val="0"/>
                <w:sz w:val="15"/>
                <w:szCs w:val="15"/>
                <w:lang w:bidi="ar"/>
              </w:rPr>
              <w:t>%</w:t>
            </w:r>
            <w:r w:rsidR="00CD5257">
              <w:rPr>
                <w:rFonts w:ascii="Malgun Gothic Semilight" w:eastAsia="Malgun Gothic Semilight" w:hAnsi="Malgun Gothic Semilight" w:cs="Malgun Gothic Semilight" w:hint="eastAsia"/>
                <w:color w:val="000000"/>
                <w:kern w:val="0"/>
                <w:sz w:val="15"/>
                <w:szCs w:val="15"/>
                <w:lang w:bidi="ar"/>
              </w:rPr>
              <w:t>~</w:t>
            </w:r>
            <w:r w:rsidRPr="009C6EBA">
              <w:rPr>
                <w:rFonts w:asciiTheme="minorEastAsia" w:hAnsiTheme="minorEastAsia" w:cs="宋体"/>
                <w:color w:val="000000"/>
                <w:kern w:val="0"/>
                <w:sz w:val="15"/>
                <w:szCs w:val="15"/>
                <w:lang w:bidi="ar"/>
              </w:rPr>
              <w:t>25%</w:t>
            </w:r>
            <w:r w:rsidR="00CD5257">
              <w:rPr>
                <w:rFonts w:asciiTheme="minorEastAsia" w:hAnsiTheme="minorEastAsia" w:cs="宋体"/>
                <w:color w:val="000000"/>
                <w:kern w:val="0"/>
                <w:sz w:val="15"/>
                <w:szCs w:val="15"/>
                <w:lang w:bidi="ar"/>
              </w:rPr>
              <w:t>用于农户分配</w:t>
            </w:r>
            <w:r w:rsidRPr="009C6EBA">
              <w:rPr>
                <w:rFonts w:asciiTheme="minorEastAsia" w:hAnsiTheme="minorEastAsia" w:cs="宋体"/>
                <w:color w:val="000000"/>
                <w:kern w:val="0"/>
                <w:sz w:val="15"/>
                <w:szCs w:val="15"/>
                <w:lang w:bidi="ar"/>
              </w:rPr>
              <w:t xml:space="preserve">                          </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400"/>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9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《平罗县农村集体经营性建设用地入市管理办法（试行）》第</w:t>
            </w:r>
            <w:r w:rsidRPr="009C6EBA">
              <w:rPr>
                <w:rFonts w:asciiTheme="minorEastAsia" w:hAnsiTheme="minorEastAsia" w:cs="宋体"/>
                <w:color w:val="000000"/>
                <w:kern w:val="0"/>
                <w:sz w:val="15"/>
                <w:szCs w:val="15"/>
                <w:lang w:bidi="ar"/>
              </w:rPr>
              <w:t>30条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不少于</w:t>
            </w:r>
            <w:r w:rsidRPr="009C6EBA">
              <w:rPr>
                <w:rFonts w:asciiTheme="minorEastAsia" w:hAnsiTheme="minorEastAsia" w:cs="宋体"/>
                <w:color w:val="000000"/>
                <w:kern w:val="0"/>
                <w:sz w:val="15"/>
                <w:szCs w:val="15"/>
                <w:lang w:bidi="ar"/>
              </w:rPr>
              <w:t>60%归村集体经济组织所有，纳入农村集体统一资产管理，其余在成员间分配</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697"/>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9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《郫都区集体经营性建设用地入市规定》第</w:t>
            </w:r>
            <w:r w:rsidRPr="009C6EBA">
              <w:rPr>
                <w:rFonts w:asciiTheme="minorEastAsia" w:hAnsiTheme="minorEastAsia" w:cs="宋体"/>
                <w:color w:val="000000"/>
                <w:kern w:val="0"/>
                <w:sz w:val="15"/>
                <w:szCs w:val="15"/>
                <w:lang w:bidi="ar"/>
              </w:rPr>
              <w:t>37条、《郫都区农村集体经营性建设用地入市收益分配指导意见》第6条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集体提留不得低于</w:t>
            </w:r>
            <w:r w:rsidRPr="009C6EBA">
              <w:rPr>
                <w:rFonts w:asciiTheme="minorEastAsia" w:hAnsiTheme="minorEastAsia" w:cs="宋体"/>
                <w:color w:val="000000"/>
                <w:kern w:val="0"/>
                <w:sz w:val="15"/>
                <w:szCs w:val="15"/>
                <w:lang w:bidi="ar"/>
              </w:rPr>
              <w:t>80%，主要用于集体经济组织的发展、生产生活设施改造、新村建设与管理等</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549"/>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9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《泸县农村集体经济组织土地收益分配和管理使用指导意见》第</w:t>
            </w:r>
            <w:r w:rsidRPr="009C6EBA">
              <w:rPr>
                <w:rFonts w:asciiTheme="minorEastAsia" w:hAnsiTheme="minorEastAsia" w:cs="宋体"/>
                <w:color w:val="000000"/>
                <w:kern w:val="0"/>
                <w:sz w:val="15"/>
                <w:szCs w:val="15"/>
                <w:lang w:bidi="ar"/>
              </w:rPr>
              <w:t>6条</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widowControl/>
              <w:spacing w:line="180" w:lineRule="exac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扣除集体支出、弥补亏损和直接补偿给被征地农户的部分后，剩余部分可对集体经济组织成员进行分配</w:t>
            </w:r>
            <w:r w:rsidR="00CD5257">
              <w:rPr>
                <w:rFonts w:asciiTheme="minorEastAsia" w:hAnsiTheme="minorEastAsia" w:cs="宋体" w:hint="eastAsia"/>
                <w:color w:val="000000"/>
                <w:kern w:val="0"/>
                <w:sz w:val="15"/>
                <w:szCs w:val="15"/>
                <w:lang w:bidi="ar"/>
              </w:rPr>
              <w:t>；</w:t>
            </w:r>
            <w:r w:rsidRPr="009C6EBA">
              <w:rPr>
                <w:rFonts w:asciiTheme="minorEastAsia" w:hAnsiTheme="minorEastAsia" w:cs="宋体" w:hint="eastAsia"/>
                <w:color w:val="000000"/>
                <w:kern w:val="0"/>
                <w:sz w:val="15"/>
                <w:szCs w:val="15"/>
                <w:lang w:bidi="ar"/>
              </w:rPr>
              <w:t>村民进行现金分配原则上不超过净收益的</w:t>
            </w:r>
            <w:r w:rsidRPr="009C6EBA">
              <w:rPr>
                <w:rFonts w:asciiTheme="minorEastAsia" w:hAnsiTheme="minorEastAsia" w:cs="宋体"/>
                <w:color w:val="000000"/>
                <w:kern w:val="0"/>
                <w:sz w:val="15"/>
                <w:szCs w:val="15"/>
                <w:lang w:bidi="ar"/>
              </w:rPr>
              <w:t>30%</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264"/>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center"/>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倾向农民个体</w:t>
            </w:r>
          </w:p>
        </w:tc>
        <w:tc>
          <w:tcPr>
            <w:tcW w:w="2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辽宁海城市</w:t>
            </w:r>
            <w:r w:rsidR="00442E3B">
              <w:rPr>
                <w:rFonts w:asciiTheme="minorEastAsia" w:hAnsiTheme="minorEastAsia" w:cs="宋体" w:hint="eastAsia"/>
                <w:color w:val="000000"/>
                <w:kern w:val="0"/>
                <w:sz w:val="15"/>
                <w:szCs w:val="15"/>
                <w:lang w:bidi="ar"/>
              </w:rPr>
              <w:t>相关规定</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在集体和个人的分配比例上，统一设定为</w:t>
            </w:r>
            <w:r w:rsidRPr="009C6EBA">
              <w:rPr>
                <w:rStyle w:val="font71"/>
                <w:rFonts w:asciiTheme="minorEastAsia" w:hAnsiTheme="minorEastAsia"/>
                <w:sz w:val="15"/>
                <w:szCs w:val="15"/>
                <w:lang w:bidi="ar"/>
              </w:rPr>
              <w:t>2</w:t>
            </w:r>
            <w:r w:rsidRPr="009C6EBA">
              <w:rPr>
                <w:rFonts w:asciiTheme="minorEastAsia" w:hAnsiTheme="minorEastAsia" w:cs="宋体" w:hint="eastAsia"/>
                <w:color w:val="000000"/>
                <w:kern w:val="0"/>
                <w:sz w:val="15"/>
                <w:szCs w:val="15"/>
                <w:lang w:bidi="ar"/>
              </w:rPr>
              <w:t>∶</w:t>
            </w:r>
            <w:r w:rsidRPr="009C6EBA">
              <w:rPr>
                <w:rStyle w:val="font71"/>
                <w:rFonts w:asciiTheme="minorEastAsia" w:hAnsiTheme="minorEastAsia"/>
                <w:sz w:val="15"/>
                <w:szCs w:val="15"/>
                <w:lang w:bidi="ar"/>
              </w:rPr>
              <w:t>8</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254"/>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left"/>
              <w:rPr>
                <w:rFonts w:asciiTheme="minorEastAsia" w:hAnsiTheme="minorEastAsia" w:cs="宋体"/>
                <w:color w:val="000000"/>
                <w:sz w:val="15"/>
                <w:szCs w:val="15"/>
              </w:rPr>
            </w:pPr>
          </w:p>
        </w:tc>
        <w:tc>
          <w:tcPr>
            <w:tcW w:w="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spacing w:line="180" w:lineRule="exact"/>
              <w:jc w:val="center"/>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重庆大足区</w:t>
            </w:r>
            <w:r w:rsidR="00442E3B">
              <w:rPr>
                <w:rFonts w:asciiTheme="minorEastAsia" w:hAnsiTheme="minorEastAsia" w:cs="宋体" w:hint="eastAsia"/>
                <w:color w:val="000000"/>
                <w:kern w:val="0"/>
                <w:sz w:val="15"/>
                <w:szCs w:val="15"/>
                <w:lang w:bidi="ar"/>
              </w:rPr>
              <w:t>相关规定</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集体原则上按照不高于</w:t>
            </w:r>
            <w:r w:rsidRPr="009C6EBA">
              <w:rPr>
                <w:rFonts w:asciiTheme="minorEastAsia" w:hAnsiTheme="minorEastAsia" w:cs="宋体"/>
                <w:color w:val="000000"/>
                <w:kern w:val="0"/>
                <w:sz w:val="15"/>
                <w:szCs w:val="15"/>
                <w:lang w:bidi="ar"/>
              </w:rPr>
              <w:t>20%土地纯收益进行提留</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549"/>
        </w:trPr>
        <w:tc>
          <w:tcPr>
            <w:tcW w:w="926"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widowControl/>
              <w:spacing w:line="180" w:lineRule="exact"/>
              <w:jc w:val="center"/>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归集体经济组织所有</w:t>
            </w: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《义乌市农村集体经营性建设用地入市管理办法（试行）》第</w:t>
            </w:r>
            <w:r w:rsidRPr="009C6EBA">
              <w:rPr>
                <w:rFonts w:asciiTheme="minorEastAsia" w:hAnsiTheme="minorEastAsia" w:cs="宋体"/>
                <w:color w:val="000000"/>
                <w:kern w:val="0"/>
                <w:sz w:val="15"/>
                <w:szCs w:val="15"/>
                <w:lang w:bidi="ar"/>
              </w:rPr>
              <w:t>40条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归农村集体经济组织所有，资金全额纳入镇</w:t>
            </w:r>
            <w:r w:rsidRPr="009C6EBA">
              <w:rPr>
                <w:rFonts w:asciiTheme="minorEastAsia" w:hAnsiTheme="minorEastAsia" w:cs="宋体"/>
                <w:color w:val="000000"/>
                <w:kern w:val="0"/>
                <w:sz w:val="15"/>
                <w:szCs w:val="15"/>
                <w:lang w:bidi="ar"/>
              </w:rPr>
              <w:t>(街道)农村集体“三资”代理服务中心统一管理</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406"/>
        </w:trPr>
        <w:tc>
          <w:tcPr>
            <w:tcW w:w="926"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spacing w:line="180" w:lineRule="exact"/>
              <w:jc w:val="center"/>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《德清县农村集体经营性建设用地入市管理办法</w:t>
            </w:r>
            <w:r w:rsidRPr="009C6EBA">
              <w:rPr>
                <w:rFonts w:asciiTheme="minorEastAsia" w:hAnsiTheme="minorEastAsia" w:cs="宋体"/>
                <w:color w:val="000000"/>
                <w:kern w:val="0"/>
                <w:sz w:val="15"/>
                <w:szCs w:val="15"/>
                <w:lang w:bidi="ar"/>
              </w:rPr>
              <w:t>(试行)》第42条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归农村集体经济组织所有，纳入农村集体资产统一管理，但是村内集体经济组织收益</w:t>
            </w:r>
            <w:r w:rsidRPr="009C6EBA">
              <w:rPr>
                <w:rFonts w:asciiTheme="minorEastAsia" w:hAnsiTheme="minorEastAsia" w:cs="宋体"/>
                <w:color w:val="000000"/>
                <w:kern w:val="0"/>
                <w:sz w:val="15"/>
                <w:szCs w:val="15"/>
                <w:lang w:bidi="ar"/>
              </w:rPr>
              <w:t>10%留存于村集体，剩余成员间分配</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548"/>
        </w:trPr>
        <w:tc>
          <w:tcPr>
            <w:tcW w:w="926"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spacing w:line="180" w:lineRule="exact"/>
              <w:jc w:val="center"/>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《天津市蓟州区农村集体经营性建设用地入市试点管理办法（试行）》第</w:t>
            </w:r>
            <w:r w:rsidRPr="009C6EBA">
              <w:rPr>
                <w:rFonts w:asciiTheme="minorEastAsia" w:hAnsiTheme="minorEastAsia" w:cs="宋体"/>
                <w:color w:val="000000"/>
                <w:kern w:val="0"/>
                <w:sz w:val="15"/>
                <w:szCs w:val="15"/>
                <w:lang w:bidi="ar"/>
              </w:rPr>
              <w:t>42条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归农村集体经济组织所有，纳入农村集体资产统一管理，但是村内集体经济组织收益不低于</w:t>
            </w:r>
            <w:r w:rsidRPr="009C6EBA">
              <w:rPr>
                <w:rFonts w:asciiTheme="minorEastAsia" w:hAnsiTheme="minorEastAsia" w:cs="宋体"/>
                <w:color w:val="000000"/>
                <w:kern w:val="0"/>
                <w:sz w:val="15"/>
                <w:szCs w:val="15"/>
                <w:lang w:bidi="ar"/>
              </w:rPr>
              <w:t>10%留存于村集体，剩余成员间分配</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r w:rsidR="007B7C64" w:rsidRPr="00094A26" w:rsidTr="003F6CB0">
        <w:trPr>
          <w:trHeight w:val="392"/>
        </w:trPr>
        <w:tc>
          <w:tcPr>
            <w:tcW w:w="926"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7C64" w:rsidRPr="009C6EBA" w:rsidRDefault="007B7C64" w:rsidP="007B7C64">
            <w:pPr>
              <w:spacing w:line="180" w:lineRule="exact"/>
              <w:jc w:val="center"/>
              <w:rPr>
                <w:rFonts w:asciiTheme="minorEastAsia" w:hAnsiTheme="minorEastAsia" w:cs="宋体"/>
                <w:color w:val="000000"/>
                <w:sz w:val="15"/>
                <w:szCs w:val="15"/>
              </w:rPr>
            </w:pPr>
          </w:p>
        </w:tc>
        <w:tc>
          <w:tcPr>
            <w:tcW w:w="2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《广州市集体建设用地使用权流转管理办法》第</w:t>
            </w:r>
            <w:r w:rsidRPr="009C6EBA">
              <w:rPr>
                <w:rFonts w:asciiTheme="minorEastAsia" w:hAnsiTheme="minorEastAsia" w:cs="宋体"/>
                <w:color w:val="000000"/>
                <w:kern w:val="0"/>
                <w:sz w:val="15"/>
                <w:szCs w:val="15"/>
                <w:lang w:bidi="ar"/>
              </w:rPr>
              <w:t>24条</w:t>
            </w:r>
          </w:p>
        </w:tc>
        <w:tc>
          <w:tcPr>
            <w:tcW w:w="4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7C64" w:rsidRPr="009C6EBA" w:rsidRDefault="007B7C64" w:rsidP="007B7C64">
            <w:pPr>
              <w:widowControl/>
              <w:spacing w:line="180" w:lineRule="exact"/>
              <w:jc w:val="left"/>
              <w:textAlignment w:val="center"/>
              <w:rPr>
                <w:rFonts w:asciiTheme="minorEastAsia" w:hAnsiTheme="minorEastAsia" w:cs="宋体"/>
                <w:color w:val="000000"/>
                <w:sz w:val="15"/>
                <w:szCs w:val="15"/>
              </w:rPr>
            </w:pPr>
            <w:r w:rsidRPr="009C6EBA">
              <w:rPr>
                <w:rFonts w:asciiTheme="minorEastAsia" w:hAnsiTheme="minorEastAsia" w:cs="宋体" w:hint="eastAsia"/>
                <w:color w:val="000000"/>
                <w:kern w:val="0"/>
                <w:sz w:val="15"/>
                <w:szCs w:val="15"/>
                <w:lang w:bidi="ar"/>
              </w:rPr>
              <w:t>出让所得收益归集体经济组织成员所有，纳入其集体财产统一管理</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B7C64" w:rsidRPr="009C6EBA" w:rsidRDefault="007B7C64" w:rsidP="007B7C64">
            <w:pPr>
              <w:spacing w:line="180" w:lineRule="exact"/>
              <w:rPr>
                <w:rFonts w:asciiTheme="minorEastAsia" w:hAnsiTheme="minorEastAsia" w:cs="宋体"/>
                <w:color w:val="000000"/>
                <w:sz w:val="15"/>
                <w:szCs w:val="15"/>
              </w:rPr>
            </w:pPr>
          </w:p>
        </w:tc>
      </w:tr>
    </w:tbl>
    <w:p w:rsidR="00827441" w:rsidRPr="0037530E" w:rsidRDefault="00E96963" w:rsidP="009C6EBA">
      <w:pPr>
        <w:spacing w:before="240" w:line="360" w:lineRule="auto"/>
        <w:rPr>
          <w:rFonts w:asciiTheme="minorEastAsia" w:hAnsiTheme="minorEastAsia" w:cstheme="minorEastAsia"/>
          <w:b/>
          <w:szCs w:val="21"/>
        </w:rPr>
      </w:pPr>
      <w:r w:rsidRPr="0037530E">
        <w:rPr>
          <w:rFonts w:asciiTheme="minorEastAsia" w:hAnsiTheme="minorEastAsia" w:cstheme="minorEastAsia"/>
          <w:b/>
          <w:szCs w:val="21"/>
        </w:rPr>
        <w:t xml:space="preserve">2.2.1 </w:t>
      </w:r>
      <w:r w:rsidR="00827441" w:rsidRPr="0037530E">
        <w:rPr>
          <w:rFonts w:asciiTheme="minorEastAsia" w:hAnsiTheme="minorEastAsia" w:cstheme="minorEastAsia" w:hint="eastAsia"/>
          <w:b/>
          <w:szCs w:val="21"/>
        </w:rPr>
        <w:t>具体分析</w:t>
      </w:r>
    </w:p>
    <w:p w:rsidR="00827441"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集体与集体成员间</w:t>
      </w:r>
      <w:r w:rsidR="003F6CB0">
        <w:rPr>
          <w:rFonts w:asciiTheme="minorEastAsia" w:hAnsiTheme="minorEastAsia" w:cstheme="minorEastAsia" w:hint="eastAsia"/>
          <w:szCs w:val="21"/>
        </w:rPr>
        <w:t>入市</w:t>
      </w:r>
      <w:r w:rsidRPr="00DB19A7">
        <w:rPr>
          <w:rFonts w:asciiTheme="minorEastAsia" w:hAnsiTheme="minorEastAsia" w:cstheme="minorEastAsia" w:hint="eastAsia"/>
          <w:szCs w:val="21"/>
        </w:rPr>
        <w:t>收益分配的焦点在于具体的分配模式以及分配比例。在各地实践中，集体与集体成员之间的分配模式大致有以下三种</w:t>
      </w:r>
      <w:r w:rsidR="00CD5257">
        <w:rPr>
          <w:rFonts w:asciiTheme="minorEastAsia" w:hAnsiTheme="minorEastAsia" w:cstheme="minorEastAsia" w:hint="eastAsia"/>
          <w:szCs w:val="21"/>
        </w:rPr>
        <w:t>（表1）</w:t>
      </w:r>
      <w:r w:rsidRPr="00DB19A7">
        <w:rPr>
          <w:rFonts w:asciiTheme="minorEastAsia" w:hAnsiTheme="minorEastAsia" w:cstheme="minorEastAsia" w:hint="eastAsia"/>
          <w:szCs w:val="21"/>
        </w:rPr>
        <w:t>：</w:t>
      </w:r>
    </w:p>
    <w:p w:rsidR="00827441"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一是全部纳入村集体资金或以集体统一留存支配为主。如甘肃陇西</w:t>
      </w:r>
      <w:r w:rsidR="006F24EB">
        <w:rPr>
          <w:rFonts w:asciiTheme="minorEastAsia" w:hAnsiTheme="minorEastAsia" w:cstheme="minorEastAsia" w:hint="eastAsia"/>
          <w:szCs w:val="21"/>
        </w:rPr>
        <w:t>县</w:t>
      </w:r>
      <w:r w:rsidRPr="00DB19A7">
        <w:rPr>
          <w:rFonts w:asciiTheme="minorEastAsia" w:hAnsiTheme="minorEastAsia" w:cstheme="minorEastAsia" w:hint="eastAsia"/>
          <w:szCs w:val="21"/>
        </w:rPr>
        <w:t>集体土地入市收益主要用于发展生产、增加集体积累、</w:t>
      </w:r>
      <w:r w:rsidR="00442E3B" w:rsidRPr="00442E3B">
        <w:rPr>
          <w:rFonts w:asciiTheme="minorEastAsia" w:hAnsiTheme="minorEastAsia" w:cstheme="minorEastAsia" w:hint="eastAsia"/>
          <w:szCs w:val="21"/>
        </w:rPr>
        <w:t>改善</w:t>
      </w:r>
      <w:r w:rsidRPr="00DB19A7">
        <w:rPr>
          <w:rFonts w:asciiTheme="minorEastAsia" w:hAnsiTheme="minorEastAsia" w:cstheme="minorEastAsia" w:hint="eastAsia"/>
          <w:szCs w:val="21"/>
        </w:rPr>
        <w:t>村民的生产生活条件及村内公益事业建设支出。</w:t>
      </w:r>
    </w:p>
    <w:p w:rsidR="00827441"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lastRenderedPageBreak/>
        <w:t>二是集体按比例留存，其余成员之间公平分配，但各地区分配比例各不相同。主要存在两种分配倾向：</w:t>
      </w:r>
      <w:r w:rsidR="00CD5257">
        <w:rPr>
          <w:rFonts w:asciiTheme="minorEastAsia" w:hAnsiTheme="minorEastAsia" w:cstheme="minorEastAsia"/>
          <w:szCs w:val="21"/>
        </w:rPr>
        <w:fldChar w:fldCharType="begin"/>
      </w:r>
      <w:r w:rsidR="00CD5257">
        <w:rPr>
          <w:rFonts w:asciiTheme="minorEastAsia" w:hAnsiTheme="minorEastAsia" w:cstheme="minorEastAsia"/>
          <w:szCs w:val="21"/>
        </w:rPr>
        <w:instrText xml:space="preserve"> </w:instrText>
      </w:r>
      <w:r w:rsidR="00CD5257">
        <w:rPr>
          <w:rFonts w:asciiTheme="minorEastAsia" w:hAnsiTheme="minorEastAsia" w:cstheme="minorEastAsia" w:hint="eastAsia"/>
          <w:szCs w:val="21"/>
        </w:rPr>
        <w:instrText>= 1 \* GB3</w:instrText>
      </w:r>
      <w:r w:rsidR="00CD5257">
        <w:rPr>
          <w:rFonts w:asciiTheme="minorEastAsia" w:hAnsiTheme="minorEastAsia" w:cstheme="minorEastAsia"/>
          <w:szCs w:val="21"/>
        </w:rPr>
        <w:instrText xml:space="preserve"> </w:instrText>
      </w:r>
      <w:r w:rsidR="00CD5257">
        <w:rPr>
          <w:rFonts w:asciiTheme="minorEastAsia" w:hAnsiTheme="minorEastAsia" w:cstheme="minorEastAsia"/>
          <w:szCs w:val="21"/>
        </w:rPr>
        <w:fldChar w:fldCharType="separate"/>
      </w:r>
      <w:r w:rsidR="00CD5257">
        <w:rPr>
          <w:rFonts w:asciiTheme="minorEastAsia" w:hAnsiTheme="minorEastAsia" w:cstheme="minorEastAsia" w:hint="eastAsia"/>
          <w:noProof/>
          <w:szCs w:val="21"/>
        </w:rPr>
        <w:t>①</w:t>
      </w:r>
      <w:r w:rsidR="00CD5257">
        <w:rPr>
          <w:rFonts w:asciiTheme="minorEastAsia" w:hAnsiTheme="minorEastAsia" w:cstheme="minorEastAsia"/>
          <w:szCs w:val="21"/>
        </w:rPr>
        <w:fldChar w:fldCharType="end"/>
      </w:r>
      <w:r w:rsidRPr="00DB19A7">
        <w:rPr>
          <w:rFonts w:asciiTheme="minorEastAsia" w:hAnsiTheme="minorEastAsia" w:cstheme="minorEastAsia"/>
          <w:szCs w:val="21"/>
        </w:rPr>
        <w:t>集体占比较大。如，广西北流市规定留足集体，剩余在成员间分配，其中70%作为集体资产，集体经济组织成员只占30%；宁夏平罗县规定农村集体经济组织</w:t>
      </w:r>
      <w:r w:rsidRPr="00DB19A7">
        <w:rPr>
          <w:rFonts w:asciiTheme="minorEastAsia" w:hAnsiTheme="minorEastAsia" w:cstheme="minorEastAsia" w:hint="eastAsia"/>
          <w:szCs w:val="21"/>
        </w:rPr>
        <w:t>所</w:t>
      </w:r>
      <w:r w:rsidRPr="00DB19A7">
        <w:rPr>
          <w:rFonts w:asciiTheme="minorEastAsia" w:hAnsiTheme="minorEastAsia" w:cstheme="minorEastAsia"/>
          <w:szCs w:val="21"/>
        </w:rPr>
        <w:t>获得收益</w:t>
      </w:r>
      <w:r w:rsidRPr="00DB19A7">
        <w:rPr>
          <w:rFonts w:asciiTheme="minorEastAsia" w:hAnsiTheme="minorEastAsia" w:cstheme="minorEastAsia" w:hint="eastAsia"/>
          <w:szCs w:val="21"/>
        </w:rPr>
        <w:t>的</w:t>
      </w:r>
      <w:r w:rsidRPr="00DB19A7">
        <w:rPr>
          <w:rFonts w:asciiTheme="minorEastAsia" w:hAnsiTheme="minorEastAsia" w:cstheme="minorEastAsia"/>
          <w:szCs w:val="21"/>
        </w:rPr>
        <w:t>60%</w:t>
      </w:r>
      <w:r w:rsidRPr="00DB19A7">
        <w:rPr>
          <w:rFonts w:asciiTheme="minorEastAsia" w:hAnsiTheme="minorEastAsia" w:cstheme="minorEastAsia" w:hint="eastAsia"/>
          <w:szCs w:val="21"/>
        </w:rPr>
        <w:t>以上</w:t>
      </w:r>
      <w:r w:rsidRPr="00DB19A7">
        <w:rPr>
          <w:rFonts w:asciiTheme="minorEastAsia" w:hAnsiTheme="minorEastAsia" w:cstheme="minorEastAsia"/>
          <w:szCs w:val="21"/>
        </w:rPr>
        <w:t>归村集体所有，纳入农村集体资产统一管理；四川</w:t>
      </w:r>
      <w:r w:rsidR="006F24EB">
        <w:rPr>
          <w:rFonts w:asciiTheme="minorEastAsia" w:hAnsiTheme="minorEastAsia" w:cstheme="minorEastAsia"/>
          <w:szCs w:val="21"/>
        </w:rPr>
        <w:t>成都市</w:t>
      </w:r>
      <w:r w:rsidRPr="00DB19A7">
        <w:rPr>
          <w:rFonts w:asciiTheme="minorEastAsia" w:hAnsiTheme="minorEastAsia" w:cstheme="minorEastAsia"/>
          <w:szCs w:val="21"/>
        </w:rPr>
        <w:t>郫都区则规定</w:t>
      </w:r>
      <w:r w:rsidRPr="00DB19A7">
        <w:rPr>
          <w:rFonts w:asciiTheme="minorEastAsia" w:hAnsiTheme="minorEastAsia" w:cstheme="minorEastAsia" w:hint="eastAsia"/>
          <w:szCs w:val="21"/>
        </w:rPr>
        <w:t>在</w:t>
      </w:r>
      <w:r w:rsidRPr="00DB19A7">
        <w:rPr>
          <w:rFonts w:asciiTheme="minorEastAsia" w:hAnsiTheme="minorEastAsia" w:cstheme="minorEastAsia"/>
          <w:szCs w:val="21"/>
        </w:rPr>
        <w:t>土地增值收益中，集体公积金、公益金、风险金</w:t>
      </w:r>
      <w:r w:rsidRPr="00DB19A7">
        <w:rPr>
          <w:rFonts w:asciiTheme="minorEastAsia" w:hAnsiTheme="minorEastAsia" w:cstheme="minorEastAsia" w:hint="eastAsia"/>
          <w:szCs w:val="21"/>
        </w:rPr>
        <w:t>的</w:t>
      </w:r>
      <w:r w:rsidRPr="00DB19A7">
        <w:rPr>
          <w:rFonts w:asciiTheme="minorEastAsia" w:hAnsiTheme="minorEastAsia" w:cstheme="minorEastAsia"/>
          <w:szCs w:val="21"/>
        </w:rPr>
        <w:t>提留比例原则不得低于80%</w:t>
      </w:r>
      <w:r w:rsidR="00CD5257">
        <w:rPr>
          <w:rFonts w:asciiTheme="minorEastAsia" w:hAnsiTheme="minorEastAsia" w:cstheme="minorEastAsia"/>
          <w:szCs w:val="21"/>
        </w:rPr>
        <w:t>。</w:t>
      </w:r>
      <w:r w:rsidR="00CD5257">
        <w:rPr>
          <w:rFonts w:asciiTheme="minorEastAsia" w:hAnsiTheme="minorEastAsia" w:cstheme="minorEastAsia"/>
          <w:szCs w:val="21"/>
        </w:rPr>
        <w:fldChar w:fldCharType="begin"/>
      </w:r>
      <w:r w:rsidR="00CD5257">
        <w:rPr>
          <w:rFonts w:asciiTheme="minorEastAsia" w:hAnsiTheme="minorEastAsia" w:cstheme="minorEastAsia"/>
          <w:szCs w:val="21"/>
        </w:rPr>
        <w:instrText xml:space="preserve"> </w:instrText>
      </w:r>
      <w:r w:rsidR="00CD5257">
        <w:rPr>
          <w:rFonts w:asciiTheme="minorEastAsia" w:hAnsiTheme="minorEastAsia" w:cstheme="minorEastAsia" w:hint="eastAsia"/>
          <w:szCs w:val="21"/>
        </w:rPr>
        <w:instrText>= 2 \* GB3</w:instrText>
      </w:r>
      <w:r w:rsidR="00CD5257">
        <w:rPr>
          <w:rFonts w:asciiTheme="minorEastAsia" w:hAnsiTheme="minorEastAsia" w:cstheme="minorEastAsia"/>
          <w:szCs w:val="21"/>
        </w:rPr>
        <w:instrText xml:space="preserve"> </w:instrText>
      </w:r>
      <w:r w:rsidR="00CD5257">
        <w:rPr>
          <w:rFonts w:asciiTheme="minorEastAsia" w:hAnsiTheme="minorEastAsia" w:cstheme="minorEastAsia"/>
          <w:szCs w:val="21"/>
        </w:rPr>
        <w:fldChar w:fldCharType="separate"/>
      </w:r>
      <w:r w:rsidR="00CD5257">
        <w:rPr>
          <w:rFonts w:asciiTheme="minorEastAsia" w:hAnsiTheme="minorEastAsia" w:cstheme="minorEastAsia" w:hint="eastAsia"/>
          <w:noProof/>
          <w:szCs w:val="21"/>
        </w:rPr>
        <w:t>②</w:t>
      </w:r>
      <w:r w:rsidR="00CD5257">
        <w:rPr>
          <w:rFonts w:asciiTheme="minorEastAsia" w:hAnsiTheme="minorEastAsia" w:cstheme="minorEastAsia"/>
          <w:szCs w:val="21"/>
        </w:rPr>
        <w:fldChar w:fldCharType="end"/>
      </w:r>
      <w:r w:rsidRPr="00DB19A7">
        <w:rPr>
          <w:rFonts w:asciiTheme="minorEastAsia" w:hAnsiTheme="minorEastAsia" w:cstheme="minorEastAsia"/>
          <w:szCs w:val="21"/>
        </w:rPr>
        <w:t>倾向农民个体。如，重庆大足区试点办法规定集体提留比例原则上不高于土地纯收益的20%。</w:t>
      </w:r>
    </w:p>
    <w:p w:rsidR="00827441"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三是全额归农村集体经济组织所有，统一管理，实现再投资分红。如浙江义乌市规定，镇街集体经济组织入市所得收益，应主要用于辖区内农村基础设施建设、民生项目等，而村集体经济组织入市收益，可通过对外投资、购买物业、股份合作、购买政府性债券等用于发展壮大集体经济，同时确定了</w:t>
      </w:r>
      <w:r w:rsidR="007A5662" w:rsidRPr="00DB19A7">
        <w:rPr>
          <w:rFonts w:asciiTheme="minorEastAsia" w:hAnsiTheme="minorEastAsia" w:cstheme="minorEastAsia" w:hint="eastAsia"/>
          <w:szCs w:val="21"/>
        </w:rPr>
        <w:t>集体成员</w:t>
      </w:r>
      <w:r w:rsidR="006F24EB">
        <w:rPr>
          <w:rFonts w:asciiTheme="minorEastAsia" w:hAnsiTheme="minorEastAsia" w:cstheme="minorEastAsia" w:hint="eastAsia"/>
          <w:szCs w:val="21"/>
        </w:rPr>
        <w:t>最低再收益分红比例，构建</w:t>
      </w:r>
      <w:r w:rsidRPr="00DB19A7">
        <w:rPr>
          <w:rFonts w:asciiTheme="minorEastAsia" w:hAnsiTheme="minorEastAsia" w:cstheme="minorEastAsia" w:hint="eastAsia"/>
          <w:szCs w:val="21"/>
        </w:rPr>
        <w:t>了农民的长效收益机制。</w:t>
      </w:r>
    </w:p>
    <w:p w:rsidR="007558F8"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综上可见，各地集体</w:t>
      </w:r>
      <w:r w:rsidR="006F24EB">
        <w:rPr>
          <w:rFonts w:asciiTheme="minorEastAsia" w:hAnsiTheme="minorEastAsia" w:cstheme="minorEastAsia" w:hint="eastAsia"/>
          <w:szCs w:val="21"/>
        </w:rPr>
        <w:t>经营性建设用地</w:t>
      </w:r>
      <w:r w:rsidRPr="00DB19A7">
        <w:rPr>
          <w:rFonts w:asciiTheme="minorEastAsia" w:hAnsiTheme="minorEastAsia" w:cstheme="minorEastAsia" w:hint="eastAsia"/>
          <w:szCs w:val="21"/>
        </w:rPr>
        <w:t>土地入市收益不管是直接分配给农民</w:t>
      </w:r>
      <w:r w:rsidR="00442E3B">
        <w:rPr>
          <w:rFonts w:asciiTheme="minorEastAsia" w:hAnsiTheme="minorEastAsia" w:cstheme="minorEastAsia" w:hint="eastAsia"/>
          <w:szCs w:val="21"/>
        </w:rPr>
        <w:t>，还是进行投资再分红，抑或留作集体用于本集体各方面建设完善等</w:t>
      </w:r>
      <w:r w:rsidRPr="00DB19A7">
        <w:rPr>
          <w:rFonts w:asciiTheme="minorEastAsia" w:hAnsiTheme="minorEastAsia" w:cstheme="minorEastAsia" w:hint="eastAsia"/>
          <w:szCs w:val="21"/>
        </w:rPr>
        <w:t>，都</w:t>
      </w:r>
      <w:r w:rsidR="00D76F1F" w:rsidRPr="00DB19A7">
        <w:rPr>
          <w:rFonts w:asciiTheme="minorEastAsia" w:hAnsiTheme="minorEastAsia" w:cstheme="minorEastAsia" w:hint="eastAsia"/>
          <w:szCs w:val="21"/>
        </w:rPr>
        <w:t>贯彻</w:t>
      </w:r>
      <w:r w:rsidRPr="00DB19A7">
        <w:rPr>
          <w:rFonts w:asciiTheme="minorEastAsia" w:hAnsiTheme="minorEastAsia" w:cstheme="minorEastAsia" w:hint="eastAsia"/>
          <w:szCs w:val="21"/>
        </w:rPr>
        <w:t>了“以民为本”的理念。</w:t>
      </w:r>
    </w:p>
    <w:p w:rsidR="00827441" w:rsidRPr="003F6CB0" w:rsidRDefault="00E96963" w:rsidP="003F6CB0">
      <w:pPr>
        <w:spacing w:line="360" w:lineRule="auto"/>
        <w:rPr>
          <w:rFonts w:asciiTheme="minorEastAsia" w:hAnsiTheme="minorEastAsia" w:cstheme="minorEastAsia"/>
          <w:b/>
          <w:szCs w:val="21"/>
        </w:rPr>
      </w:pPr>
      <w:r w:rsidRPr="003F6CB0">
        <w:rPr>
          <w:rFonts w:asciiTheme="minorEastAsia" w:hAnsiTheme="minorEastAsia" w:cstheme="minorEastAsia"/>
          <w:b/>
          <w:szCs w:val="21"/>
        </w:rPr>
        <w:t xml:space="preserve">2.2.2 </w:t>
      </w:r>
      <w:r w:rsidR="00827441" w:rsidRPr="003F6CB0">
        <w:rPr>
          <w:rFonts w:asciiTheme="minorEastAsia" w:hAnsiTheme="minorEastAsia" w:cstheme="minorEastAsia"/>
          <w:b/>
          <w:szCs w:val="21"/>
        </w:rPr>
        <w:t>启示</w:t>
      </w:r>
    </w:p>
    <w:p w:rsidR="00827441" w:rsidRPr="00DB19A7" w:rsidRDefault="00827441"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虽然法律规定“农民集体”为集体土地所有权主体，但其仅是一个抽象的主体，是一定地域内农民个体的集合，而农民个体才是集体土地权利、权益的最终享有者、受益者，因此，不管何种分配模式，只要是以农民受益为最终价值目标即可。具体如何分配，作为一个自治性问题，由集体成员民主决策便可，无须硬性规定，但政府可以对其做出规范性指导。总之，在集体与成员及成员内部之间的分</w:t>
      </w:r>
      <w:r w:rsidR="006F24EB">
        <w:rPr>
          <w:rFonts w:asciiTheme="minorEastAsia" w:hAnsiTheme="minorEastAsia" w:cstheme="minorEastAsia" w:hint="eastAsia"/>
          <w:szCs w:val="21"/>
        </w:rPr>
        <w:t>配制度构建上，重点不在于留存与否、分配比例如何，而在于明晰产权，完善民主决策，监督机制，</w:t>
      </w:r>
      <w:r w:rsidRPr="00DB19A7">
        <w:rPr>
          <w:rFonts w:asciiTheme="minorEastAsia" w:hAnsiTheme="minorEastAsia" w:cstheme="minorEastAsia" w:hint="eastAsia"/>
          <w:szCs w:val="21"/>
        </w:rPr>
        <w:t>加强集体资金监管等方面，以此确保农民土地权益不受损。</w:t>
      </w:r>
    </w:p>
    <w:p w:rsidR="0032160E" w:rsidRPr="009C6EBA" w:rsidRDefault="00E96963" w:rsidP="003F6CB0">
      <w:pPr>
        <w:spacing w:line="360" w:lineRule="auto"/>
        <w:rPr>
          <w:rFonts w:asciiTheme="minorEastAsia" w:hAnsiTheme="minorEastAsia" w:cstheme="minorEastAsia"/>
          <w:b/>
          <w:sz w:val="28"/>
          <w:szCs w:val="28"/>
        </w:rPr>
      </w:pPr>
      <w:r w:rsidRPr="009C6EBA">
        <w:rPr>
          <w:rFonts w:asciiTheme="minorEastAsia" w:hAnsiTheme="minorEastAsia" w:cstheme="minorEastAsia"/>
          <w:b/>
          <w:sz w:val="28"/>
          <w:szCs w:val="28"/>
        </w:rPr>
        <w:t xml:space="preserve">3 </w:t>
      </w:r>
      <w:r w:rsidR="00B7248B" w:rsidRPr="009C6EBA">
        <w:rPr>
          <w:rFonts w:asciiTheme="minorEastAsia" w:hAnsiTheme="minorEastAsia" w:cstheme="minorEastAsia" w:hint="eastAsia"/>
          <w:b/>
          <w:sz w:val="28"/>
          <w:szCs w:val="28"/>
        </w:rPr>
        <w:t>集体经营性建设用地</w:t>
      </w:r>
      <w:r w:rsidR="00817608" w:rsidRPr="009C6EBA">
        <w:rPr>
          <w:rFonts w:asciiTheme="minorEastAsia" w:hAnsiTheme="minorEastAsia" w:cstheme="minorEastAsia" w:hint="eastAsia"/>
          <w:b/>
          <w:sz w:val="28"/>
          <w:szCs w:val="28"/>
        </w:rPr>
        <w:t>入市</w:t>
      </w:r>
      <w:r w:rsidR="006F24EB">
        <w:rPr>
          <w:rFonts w:asciiTheme="minorEastAsia" w:hAnsiTheme="minorEastAsia" w:cstheme="minorEastAsia" w:hint="eastAsia"/>
          <w:b/>
          <w:sz w:val="28"/>
          <w:szCs w:val="28"/>
        </w:rPr>
        <w:t>收益分配制度完善</w:t>
      </w:r>
      <w:r w:rsidR="00663AA3" w:rsidRPr="009C6EBA">
        <w:rPr>
          <w:rFonts w:asciiTheme="minorEastAsia" w:hAnsiTheme="minorEastAsia" w:cstheme="minorEastAsia" w:hint="eastAsia"/>
          <w:b/>
          <w:sz w:val="28"/>
          <w:szCs w:val="28"/>
        </w:rPr>
        <w:t>构想</w:t>
      </w:r>
    </w:p>
    <w:p w:rsidR="0032160E" w:rsidRPr="00592693" w:rsidRDefault="00E96963" w:rsidP="003F6CB0">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3.1 </w:t>
      </w:r>
      <w:r w:rsidR="00663AA3" w:rsidRPr="00592693">
        <w:rPr>
          <w:rFonts w:asciiTheme="minorEastAsia" w:hAnsiTheme="minorEastAsia" w:cstheme="minorEastAsia" w:hint="eastAsia"/>
          <w:b/>
          <w:szCs w:val="21"/>
        </w:rPr>
        <w:t>政府层面</w:t>
      </w:r>
      <w:r w:rsidR="00ED5C99" w:rsidRPr="00592693">
        <w:rPr>
          <w:rFonts w:asciiTheme="minorEastAsia" w:hAnsiTheme="minorEastAsia" w:cstheme="minorEastAsia" w:hint="eastAsia"/>
          <w:b/>
          <w:szCs w:val="21"/>
        </w:rPr>
        <w:t>收益分配模式设计</w:t>
      </w:r>
    </w:p>
    <w:p w:rsidR="0032160E" w:rsidRPr="00DB19A7" w:rsidRDefault="00663AA3"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在政府层面，首先应当肯定政府参与分配的权利，其次才考虑以何种方式参与分配。毋庸置疑，政府</w:t>
      </w:r>
      <w:r w:rsidR="000C71E8">
        <w:rPr>
          <w:rFonts w:asciiTheme="minorEastAsia" w:hAnsiTheme="minorEastAsia" w:cstheme="minorEastAsia" w:hint="eastAsia"/>
          <w:szCs w:val="21"/>
        </w:rPr>
        <w:t>应当是集体土地入市收益</w:t>
      </w:r>
      <w:r w:rsidRPr="00DB19A7">
        <w:rPr>
          <w:rFonts w:asciiTheme="minorEastAsia" w:hAnsiTheme="minorEastAsia" w:cstheme="minorEastAsia" w:hint="eastAsia"/>
          <w:szCs w:val="21"/>
        </w:rPr>
        <w:t>的适格分配主体，但需</w:t>
      </w:r>
      <w:r w:rsidR="00442E3B">
        <w:rPr>
          <w:rFonts w:asciiTheme="minorEastAsia" w:hAnsiTheme="minorEastAsia" w:cstheme="minorEastAsia" w:hint="eastAsia"/>
          <w:szCs w:val="21"/>
        </w:rPr>
        <w:t>指出</w:t>
      </w:r>
      <w:r w:rsidRPr="00DB19A7">
        <w:rPr>
          <w:rFonts w:asciiTheme="minorEastAsia" w:hAnsiTheme="minorEastAsia" w:cstheme="minorEastAsia" w:hint="eastAsia"/>
          <w:szCs w:val="21"/>
        </w:rPr>
        <w:t>的是</w:t>
      </w:r>
      <w:r w:rsidR="00442E3B">
        <w:rPr>
          <w:rFonts w:asciiTheme="minorEastAsia" w:hAnsiTheme="minorEastAsia" w:cstheme="minorEastAsia" w:hint="eastAsia"/>
          <w:szCs w:val="21"/>
        </w:rPr>
        <w:t>，</w:t>
      </w:r>
      <w:r w:rsidR="005A0A04" w:rsidRPr="00DB19A7">
        <w:rPr>
          <w:rFonts w:asciiTheme="minorEastAsia" w:hAnsiTheme="minorEastAsia" w:cstheme="minorEastAsia" w:hint="eastAsia"/>
          <w:szCs w:val="21"/>
        </w:rPr>
        <w:t>其</w:t>
      </w:r>
      <w:r w:rsidRPr="00DB19A7">
        <w:rPr>
          <w:rFonts w:asciiTheme="minorEastAsia" w:hAnsiTheme="minorEastAsia" w:cstheme="minorEastAsia" w:hint="eastAsia"/>
          <w:szCs w:val="21"/>
        </w:rPr>
        <w:t>参与分配的正当性、合理性</w:t>
      </w:r>
      <w:r w:rsidR="005A0A04" w:rsidRPr="00DB19A7">
        <w:rPr>
          <w:rFonts w:asciiTheme="minorEastAsia" w:hAnsiTheme="minorEastAsia" w:cstheme="minorEastAsia" w:hint="eastAsia"/>
          <w:szCs w:val="21"/>
        </w:rPr>
        <w:t>的</w:t>
      </w:r>
      <w:r w:rsidRPr="00DB19A7">
        <w:rPr>
          <w:rFonts w:asciiTheme="minorEastAsia" w:hAnsiTheme="minorEastAsia" w:cstheme="minorEastAsia" w:hint="eastAsia"/>
          <w:szCs w:val="21"/>
        </w:rPr>
        <w:t>根据在于实现社会资源再分配的公平正义，而非他者；此外，还</w:t>
      </w:r>
      <w:r w:rsidR="00442E3B">
        <w:rPr>
          <w:rFonts w:asciiTheme="minorEastAsia" w:hAnsiTheme="minorEastAsia" w:cstheme="minorEastAsia" w:hint="eastAsia"/>
          <w:szCs w:val="21"/>
        </w:rPr>
        <w:t>需</w:t>
      </w:r>
      <w:r w:rsidRPr="00DB19A7">
        <w:rPr>
          <w:rFonts w:asciiTheme="minorEastAsia" w:hAnsiTheme="minorEastAsia" w:cstheme="minorEastAsia" w:hint="eastAsia"/>
          <w:szCs w:val="21"/>
        </w:rPr>
        <w:t>注意，应当限制政府参与分配层次，将其限于与农村土地增值收益密切相关的一级政府，避免多级政府共同参与出让收益分配</w:t>
      </w:r>
      <w:r w:rsidR="00442E3B">
        <w:rPr>
          <w:rFonts w:asciiTheme="minorEastAsia" w:hAnsiTheme="minorEastAsia" w:cstheme="minorEastAsia" w:hint="eastAsia"/>
          <w:szCs w:val="21"/>
        </w:rPr>
        <w:t>而</w:t>
      </w:r>
      <w:r w:rsidR="00DE594A" w:rsidRPr="00DB19A7">
        <w:rPr>
          <w:rFonts w:asciiTheme="minorEastAsia" w:hAnsiTheme="minorEastAsia" w:cstheme="minorEastAsia" w:hint="eastAsia"/>
          <w:szCs w:val="21"/>
        </w:rPr>
        <w:t>致</w:t>
      </w:r>
      <w:r w:rsidRPr="00DB19A7">
        <w:rPr>
          <w:rFonts w:asciiTheme="minorEastAsia" w:hAnsiTheme="minorEastAsia" w:cstheme="minorEastAsia" w:hint="eastAsia"/>
          <w:szCs w:val="21"/>
        </w:rPr>
        <w:t>使农民利益受损。</w:t>
      </w:r>
    </w:p>
    <w:p w:rsidR="0032160E" w:rsidRPr="00DB19A7" w:rsidRDefault="00663AA3" w:rsidP="003F6CB0">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关于政府以何种方式参与分配，在理论界更倾向于以税收方式进行，而实践中却恰与此相反。对此，笔者认为主要有两点原因：一是现有</w:t>
      </w:r>
      <w:r w:rsidR="00B7248B" w:rsidRPr="00DB19A7">
        <w:rPr>
          <w:rFonts w:asciiTheme="minorEastAsia" w:hAnsiTheme="minorEastAsia" w:cstheme="minorEastAsia" w:hint="eastAsia"/>
          <w:szCs w:val="21"/>
        </w:rPr>
        <w:t>集体经营性建设用地</w:t>
      </w:r>
      <w:r w:rsidRPr="00DB19A7">
        <w:rPr>
          <w:rFonts w:asciiTheme="minorEastAsia" w:hAnsiTheme="minorEastAsia" w:cstheme="minorEastAsia" w:hint="eastAsia"/>
          <w:szCs w:val="21"/>
        </w:rPr>
        <w:t>入市处于探索阶段，</w:t>
      </w:r>
      <w:r w:rsidRPr="00DB19A7">
        <w:rPr>
          <w:rFonts w:asciiTheme="minorEastAsia" w:hAnsiTheme="minorEastAsia" w:cstheme="minorEastAsia" w:hint="eastAsia"/>
          <w:szCs w:val="21"/>
        </w:rPr>
        <w:lastRenderedPageBreak/>
        <w:t>如何实现分配正义，以及如何弥补政府丧失土地出让垄断权所导致的地方财政缺口，此时还未寻得一个恰当的平衡点</w:t>
      </w:r>
      <w:r w:rsidR="00442E3B">
        <w:rPr>
          <w:rFonts w:asciiTheme="minorEastAsia" w:hAnsiTheme="minorEastAsia" w:cstheme="minorEastAsia" w:hint="eastAsia"/>
          <w:szCs w:val="21"/>
        </w:rPr>
        <w:t>；</w:t>
      </w:r>
      <w:r w:rsidRPr="00DB19A7">
        <w:rPr>
          <w:rFonts w:asciiTheme="minorEastAsia" w:hAnsiTheme="minorEastAsia" w:cstheme="minorEastAsia" w:hint="eastAsia"/>
          <w:szCs w:val="21"/>
        </w:rPr>
        <w:t>二是</w:t>
      </w:r>
      <w:r w:rsidR="00DE594A" w:rsidRPr="00DB19A7">
        <w:rPr>
          <w:rFonts w:asciiTheme="minorEastAsia" w:hAnsiTheme="minorEastAsia" w:cstheme="minorEastAsia" w:hint="eastAsia"/>
          <w:szCs w:val="21"/>
        </w:rPr>
        <w:t>当前</w:t>
      </w:r>
      <w:r w:rsidRPr="00DB19A7">
        <w:rPr>
          <w:rFonts w:asciiTheme="minorEastAsia" w:hAnsiTheme="minorEastAsia" w:cstheme="minorEastAsia" w:hint="eastAsia"/>
          <w:szCs w:val="21"/>
        </w:rPr>
        <w:t>国有城市土地税收</w:t>
      </w:r>
      <w:r w:rsidR="00DE594A" w:rsidRPr="00DB19A7">
        <w:rPr>
          <w:rFonts w:asciiTheme="minorEastAsia" w:hAnsiTheme="minorEastAsia" w:cstheme="minorEastAsia" w:hint="eastAsia"/>
          <w:szCs w:val="21"/>
        </w:rPr>
        <w:t>制度本身存有瑕疵</w:t>
      </w:r>
      <w:r w:rsidRPr="00DB19A7">
        <w:rPr>
          <w:rFonts w:asciiTheme="minorEastAsia" w:hAnsiTheme="minorEastAsia" w:cstheme="minorEastAsia" w:hint="eastAsia"/>
          <w:szCs w:val="21"/>
        </w:rPr>
        <w:t>，如</w:t>
      </w:r>
      <w:r w:rsidR="00DE594A" w:rsidRPr="00DB19A7">
        <w:rPr>
          <w:rFonts w:asciiTheme="minorEastAsia" w:hAnsiTheme="minorEastAsia" w:cstheme="minorEastAsia" w:hint="eastAsia"/>
          <w:szCs w:val="21"/>
        </w:rPr>
        <w:t>存在</w:t>
      </w:r>
      <w:r w:rsidRPr="00DB19A7">
        <w:rPr>
          <w:rFonts w:asciiTheme="minorEastAsia" w:hAnsiTheme="minorEastAsia" w:cstheme="minorEastAsia" w:hint="eastAsia"/>
          <w:szCs w:val="21"/>
        </w:rPr>
        <w:t>税基窄、税率不合理、重复征税等</w:t>
      </w:r>
      <w:r w:rsidR="00DE594A" w:rsidRPr="00DB19A7">
        <w:rPr>
          <w:rFonts w:asciiTheme="minorEastAsia" w:hAnsiTheme="minorEastAsia" w:cstheme="minorEastAsia" w:hint="eastAsia"/>
          <w:szCs w:val="21"/>
        </w:rPr>
        <w:t>问题</w:t>
      </w:r>
      <w:r w:rsidRPr="00DB19A7">
        <w:rPr>
          <w:rFonts w:asciiTheme="minorEastAsia" w:hAnsiTheme="minorEastAsia" w:cstheme="minorEastAsia" w:hint="eastAsia"/>
          <w:szCs w:val="21"/>
        </w:rPr>
        <w:t>。统筹城乡建设用地市场，实现“同地同权”，要求</w:t>
      </w:r>
      <w:r w:rsidR="00B7248B" w:rsidRPr="00DB19A7">
        <w:rPr>
          <w:rFonts w:asciiTheme="minorEastAsia" w:hAnsiTheme="minorEastAsia" w:cstheme="minorEastAsia" w:hint="eastAsia"/>
          <w:szCs w:val="21"/>
        </w:rPr>
        <w:t>集体经营性建设用地</w:t>
      </w:r>
      <w:r w:rsidRPr="00DB19A7">
        <w:rPr>
          <w:rFonts w:asciiTheme="minorEastAsia" w:hAnsiTheme="minorEastAsia" w:cstheme="minorEastAsia" w:hint="eastAsia"/>
          <w:szCs w:val="21"/>
        </w:rPr>
        <w:t>与国有建设用地享有同等“待遇”，但现有税收体制</w:t>
      </w:r>
      <w:r w:rsidR="00E35112" w:rsidRPr="00DB19A7">
        <w:rPr>
          <w:rFonts w:asciiTheme="minorEastAsia" w:hAnsiTheme="minorEastAsia" w:cstheme="minorEastAsia" w:hint="eastAsia"/>
          <w:szCs w:val="21"/>
        </w:rPr>
        <w:t>尚</w:t>
      </w:r>
      <w:r w:rsidRPr="00DB19A7">
        <w:rPr>
          <w:rFonts w:asciiTheme="minorEastAsia" w:hAnsiTheme="minorEastAsia" w:cstheme="minorEastAsia" w:hint="eastAsia"/>
          <w:szCs w:val="21"/>
        </w:rPr>
        <w:t>不完善，</w:t>
      </w:r>
      <w:r w:rsidR="003736E9" w:rsidRPr="00DB19A7">
        <w:rPr>
          <w:rFonts w:asciiTheme="minorEastAsia" w:hAnsiTheme="minorEastAsia" w:cstheme="minorEastAsia" w:hint="eastAsia"/>
          <w:szCs w:val="21"/>
        </w:rPr>
        <w:t>因而</w:t>
      </w:r>
      <w:r w:rsidR="000C71E8">
        <w:rPr>
          <w:rFonts w:asciiTheme="minorEastAsia" w:hAnsiTheme="minorEastAsia" w:cstheme="minorEastAsia" w:hint="eastAsia"/>
          <w:szCs w:val="21"/>
        </w:rPr>
        <w:t>暂时</w:t>
      </w:r>
      <w:r w:rsidRPr="00DB19A7">
        <w:rPr>
          <w:rFonts w:asciiTheme="minorEastAsia" w:hAnsiTheme="minorEastAsia" w:cstheme="minorEastAsia" w:hint="eastAsia"/>
          <w:szCs w:val="21"/>
        </w:rPr>
        <w:t>无法为</w:t>
      </w:r>
      <w:r w:rsidR="00B7248B" w:rsidRPr="00DB19A7">
        <w:rPr>
          <w:rFonts w:asciiTheme="minorEastAsia" w:hAnsiTheme="minorEastAsia" w:cstheme="minorEastAsia" w:hint="eastAsia"/>
          <w:szCs w:val="21"/>
        </w:rPr>
        <w:t>集体</w:t>
      </w:r>
      <w:r w:rsidR="000C71E8">
        <w:rPr>
          <w:rFonts w:asciiTheme="minorEastAsia" w:hAnsiTheme="minorEastAsia" w:cstheme="minorEastAsia" w:hint="eastAsia"/>
          <w:szCs w:val="21"/>
        </w:rPr>
        <w:t>土</w:t>
      </w:r>
      <w:r w:rsidR="00B7248B" w:rsidRPr="00DB19A7">
        <w:rPr>
          <w:rFonts w:asciiTheme="minorEastAsia" w:hAnsiTheme="minorEastAsia" w:cstheme="minorEastAsia" w:hint="eastAsia"/>
          <w:szCs w:val="21"/>
        </w:rPr>
        <w:t>地</w:t>
      </w:r>
      <w:r w:rsidRPr="00DB19A7">
        <w:rPr>
          <w:rFonts w:asciiTheme="minorEastAsia" w:hAnsiTheme="minorEastAsia" w:cstheme="minorEastAsia" w:hint="eastAsia"/>
          <w:szCs w:val="21"/>
        </w:rPr>
        <w:t>税</w:t>
      </w:r>
      <w:r w:rsidR="005A0A04" w:rsidRPr="00DB19A7">
        <w:rPr>
          <w:rFonts w:asciiTheme="minorEastAsia" w:hAnsiTheme="minorEastAsia" w:cstheme="minorEastAsia" w:hint="eastAsia"/>
          <w:szCs w:val="21"/>
        </w:rPr>
        <w:t>制</w:t>
      </w:r>
      <w:r w:rsidR="003736E9" w:rsidRPr="00DB19A7">
        <w:rPr>
          <w:rFonts w:asciiTheme="minorEastAsia" w:hAnsiTheme="minorEastAsia" w:cstheme="minorEastAsia" w:hint="eastAsia"/>
          <w:szCs w:val="21"/>
        </w:rPr>
        <w:t>设计</w:t>
      </w:r>
      <w:r w:rsidRPr="00DB19A7">
        <w:rPr>
          <w:rFonts w:asciiTheme="minorEastAsia" w:hAnsiTheme="minorEastAsia" w:cstheme="minorEastAsia" w:hint="eastAsia"/>
          <w:szCs w:val="21"/>
        </w:rPr>
        <w:t>提供</w:t>
      </w:r>
      <w:r w:rsidR="003736E9" w:rsidRPr="00DB19A7">
        <w:rPr>
          <w:rFonts w:asciiTheme="minorEastAsia" w:hAnsiTheme="minorEastAsia" w:cstheme="minorEastAsia" w:hint="eastAsia"/>
          <w:szCs w:val="21"/>
        </w:rPr>
        <w:t>切实可行的</w:t>
      </w:r>
      <w:r w:rsidRPr="00DB19A7">
        <w:rPr>
          <w:rFonts w:asciiTheme="minorEastAsia" w:hAnsiTheme="minorEastAsia" w:cstheme="minorEastAsia" w:hint="eastAsia"/>
          <w:szCs w:val="21"/>
        </w:rPr>
        <w:t>参照。基于此，笔者提出以下构想</w:t>
      </w:r>
      <w:r w:rsidR="00CD5257">
        <w:rPr>
          <w:rFonts w:asciiTheme="minorEastAsia" w:hAnsiTheme="minorEastAsia" w:cstheme="minorEastAsia" w:hint="eastAsia"/>
          <w:szCs w:val="21"/>
        </w:rPr>
        <w:t>。</w:t>
      </w:r>
    </w:p>
    <w:p w:rsidR="0032160E" w:rsidRPr="00592693" w:rsidRDefault="00E96963" w:rsidP="009C6EBA">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3.1.1 </w:t>
      </w:r>
      <w:r w:rsidR="00663AA3" w:rsidRPr="00592693">
        <w:rPr>
          <w:rFonts w:asciiTheme="minorEastAsia" w:hAnsiTheme="minorEastAsia" w:cstheme="minorEastAsia" w:hint="eastAsia"/>
          <w:b/>
          <w:szCs w:val="21"/>
        </w:rPr>
        <w:t>完善现有“按比例分配为主、税收为辅”</w:t>
      </w:r>
      <w:r w:rsidR="003736E9" w:rsidRPr="00592693">
        <w:rPr>
          <w:rFonts w:asciiTheme="minorEastAsia" w:hAnsiTheme="minorEastAsia" w:cstheme="minorEastAsia" w:hint="eastAsia"/>
          <w:b/>
          <w:szCs w:val="21"/>
        </w:rPr>
        <w:t>的</w:t>
      </w:r>
      <w:r w:rsidR="00663AA3" w:rsidRPr="00592693">
        <w:rPr>
          <w:rFonts w:asciiTheme="minorEastAsia" w:hAnsiTheme="minorEastAsia" w:cstheme="minorEastAsia" w:hint="eastAsia"/>
          <w:b/>
          <w:szCs w:val="21"/>
        </w:rPr>
        <w:t>分配模式</w:t>
      </w:r>
    </w:p>
    <w:p w:rsidR="0032160E" w:rsidRPr="00DB19A7" w:rsidRDefault="00663AA3"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政府从集体土地收益中收取调节金，也是在寻求该平衡点的</w:t>
      </w:r>
      <w:r w:rsidR="005A0A04" w:rsidRPr="00DB19A7">
        <w:rPr>
          <w:rFonts w:asciiTheme="minorEastAsia" w:hAnsiTheme="minorEastAsia" w:cstheme="minorEastAsia" w:hint="eastAsia"/>
          <w:szCs w:val="21"/>
        </w:rPr>
        <w:t>一个</w:t>
      </w:r>
      <w:r w:rsidR="006F24EB">
        <w:rPr>
          <w:rFonts w:asciiTheme="minorEastAsia" w:hAnsiTheme="minorEastAsia" w:cstheme="minorEastAsia" w:hint="eastAsia"/>
          <w:szCs w:val="21"/>
        </w:rPr>
        <w:t>尝试</w:t>
      </w:r>
      <w:r w:rsidRPr="00DB19A7">
        <w:rPr>
          <w:rFonts w:asciiTheme="minorEastAsia" w:hAnsiTheme="minorEastAsia" w:cstheme="minorEastAsia" w:hint="eastAsia"/>
          <w:szCs w:val="21"/>
        </w:rPr>
        <w:t>。</w:t>
      </w:r>
      <w:r w:rsidR="007533B9" w:rsidRPr="00DB19A7">
        <w:rPr>
          <w:rFonts w:asciiTheme="minorEastAsia" w:hAnsiTheme="minorEastAsia" w:cstheme="minorEastAsia" w:hint="eastAsia"/>
          <w:szCs w:val="21"/>
        </w:rPr>
        <w:t>首先，</w:t>
      </w:r>
      <w:r w:rsidRPr="00DB19A7">
        <w:rPr>
          <w:rFonts w:asciiTheme="minorEastAsia" w:hAnsiTheme="minorEastAsia" w:cstheme="minorEastAsia" w:hint="eastAsia"/>
          <w:szCs w:val="21"/>
        </w:rPr>
        <w:t>在中央</w:t>
      </w:r>
      <w:r w:rsidR="00BD052C" w:rsidRPr="00DB19A7">
        <w:rPr>
          <w:rFonts w:asciiTheme="minorEastAsia" w:hAnsiTheme="minorEastAsia" w:cstheme="minorEastAsia" w:hint="eastAsia"/>
          <w:szCs w:val="21"/>
        </w:rPr>
        <w:t>顶层设计</w:t>
      </w:r>
      <w:r w:rsidRPr="00DB19A7">
        <w:rPr>
          <w:rFonts w:asciiTheme="minorEastAsia" w:hAnsiTheme="minorEastAsia" w:cstheme="minorEastAsia" w:hint="eastAsia"/>
          <w:szCs w:val="21"/>
        </w:rPr>
        <w:t>层面，应当明确规定政府</w:t>
      </w:r>
      <w:r w:rsidR="00BD052C" w:rsidRPr="00DB19A7">
        <w:rPr>
          <w:rFonts w:asciiTheme="minorEastAsia" w:hAnsiTheme="minorEastAsia" w:cstheme="minorEastAsia" w:hint="eastAsia"/>
          <w:szCs w:val="21"/>
        </w:rPr>
        <w:t>参与分配的</w:t>
      </w:r>
      <w:r w:rsidRPr="00DB19A7">
        <w:rPr>
          <w:rFonts w:asciiTheme="minorEastAsia" w:hAnsiTheme="minorEastAsia" w:cstheme="minorEastAsia" w:hint="eastAsia"/>
          <w:szCs w:val="21"/>
        </w:rPr>
        <w:t>比例</w:t>
      </w:r>
      <w:r w:rsidR="00BD052C" w:rsidRPr="00DB19A7">
        <w:rPr>
          <w:rFonts w:asciiTheme="minorEastAsia" w:hAnsiTheme="minorEastAsia" w:cstheme="minorEastAsia" w:hint="eastAsia"/>
          <w:szCs w:val="21"/>
        </w:rPr>
        <w:t>计提</w:t>
      </w:r>
      <w:r w:rsidRPr="00DB19A7">
        <w:rPr>
          <w:rFonts w:asciiTheme="minorEastAsia" w:hAnsiTheme="minorEastAsia" w:cstheme="minorEastAsia" w:hint="eastAsia"/>
          <w:szCs w:val="21"/>
        </w:rPr>
        <w:t>基数（总</w:t>
      </w:r>
      <w:r w:rsidR="000C71E8">
        <w:rPr>
          <w:rFonts w:asciiTheme="minorEastAsia" w:hAnsiTheme="minorEastAsia" w:cstheme="minorEastAsia" w:hint="eastAsia"/>
          <w:szCs w:val="21"/>
        </w:rPr>
        <w:t>成交</w:t>
      </w:r>
      <w:r w:rsidRPr="00DB19A7">
        <w:rPr>
          <w:rFonts w:asciiTheme="minorEastAsia" w:hAnsiTheme="minorEastAsia" w:cstheme="minorEastAsia" w:hint="eastAsia"/>
          <w:szCs w:val="21"/>
        </w:rPr>
        <w:t>价款还是增值部分），</w:t>
      </w:r>
      <w:r w:rsidR="003736E9" w:rsidRPr="00DB19A7">
        <w:rPr>
          <w:rFonts w:asciiTheme="minorEastAsia" w:hAnsiTheme="minorEastAsia" w:cstheme="minorEastAsia" w:hint="eastAsia"/>
          <w:szCs w:val="21"/>
        </w:rPr>
        <w:t>然后</w:t>
      </w:r>
      <w:r w:rsidR="00BD052C" w:rsidRPr="00DB19A7">
        <w:rPr>
          <w:rFonts w:asciiTheme="minorEastAsia" w:hAnsiTheme="minorEastAsia" w:cstheme="minorEastAsia" w:hint="eastAsia"/>
          <w:szCs w:val="21"/>
        </w:rPr>
        <w:t>根据</w:t>
      </w:r>
      <w:r w:rsidRPr="00DB19A7">
        <w:rPr>
          <w:rFonts w:asciiTheme="minorEastAsia" w:hAnsiTheme="minorEastAsia" w:cstheme="minorEastAsia" w:hint="eastAsia"/>
          <w:szCs w:val="21"/>
        </w:rPr>
        <w:t>入市方式、</w:t>
      </w:r>
      <w:r w:rsidR="00BD052C" w:rsidRPr="00DB19A7">
        <w:rPr>
          <w:rFonts w:asciiTheme="minorEastAsia" w:hAnsiTheme="minorEastAsia" w:cstheme="minorEastAsia" w:hint="eastAsia"/>
          <w:szCs w:val="21"/>
        </w:rPr>
        <w:t>土地</w:t>
      </w:r>
      <w:r w:rsidRPr="00DB19A7">
        <w:rPr>
          <w:rFonts w:asciiTheme="minorEastAsia" w:hAnsiTheme="minorEastAsia" w:cstheme="minorEastAsia" w:hint="eastAsia"/>
          <w:szCs w:val="21"/>
        </w:rPr>
        <w:t>用途</w:t>
      </w:r>
      <w:r w:rsidR="00BD052C" w:rsidRPr="00DB19A7">
        <w:rPr>
          <w:rFonts w:asciiTheme="minorEastAsia" w:hAnsiTheme="minorEastAsia" w:cstheme="minorEastAsia" w:hint="eastAsia"/>
          <w:szCs w:val="21"/>
        </w:rPr>
        <w:t>、所属规划区域</w:t>
      </w:r>
      <w:r w:rsidRPr="00DB19A7">
        <w:rPr>
          <w:rFonts w:asciiTheme="minorEastAsia" w:hAnsiTheme="minorEastAsia" w:cstheme="minorEastAsia" w:hint="eastAsia"/>
          <w:szCs w:val="21"/>
        </w:rPr>
        <w:t>等</w:t>
      </w:r>
      <w:r w:rsidR="00BD052C" w:rsidRPr="00DB19A7">
        <w:rPr>
          <w:rFonts w:asciiTheme="minorEastAsia" w:hAnsiTheme="minorEastAsia" w:cstheme="minorEastAsia" w:hint="eastAsia"/>
          <w:szCs w:val="21"/>
        </w:rPr>
        <w:t>划分标准</w:t>
      </w:r>
      <w:r w:rsidR="00442E3B">
        <w:rPr>
          <w:rFonts w:asciiTheme="minorEastAsia" w:hAnsiTheme="minorEastAsia" w:cstheme="minorEastAsia" w:hint="eastAsia"/>
          <w:szCs w:val="21"/>
        </w:rPr>
        <w:t>，</w:t>
      </w:r>
      <w:r w:rsidR="00BD052C" w:rsidRPr="00DB19A7">
        <w:rPr>
          <w:rFonts w:asciiTheme="minorEastAsia" w:hAnsiTheme="minorEastAsia" w:cstheme="minorEastAsia" w:hint="eastAsia"/>
          <w:szCs w:val="21"/>
        </w:rPr>
        <w:t>分别</w:t>
      </w:r>
      <w:r w:rsidR="003736E9" w:rsidRPr="00DB19A7">
        <w:rPr>
          <w:rFonts w:asciiTheme="minorEastAsia" w:hAnsiTheme="minorEastAsia" w:cstheme="minorEastAsia" w:hint="eastAsia"/>
          <w:szCs w:val="21"/>
        </w:rPr>
        <w:t>设</w:t>
      </w:r>
      <w:r w:rsidRPr="00DB19A7">
        <w:rPr>
          <w:rFonts w:asciiTheme="minorEastAsia" w:hAnsiTheme="minorEastAsia" w:cstheme="minorEastAsia" w:hint="eastAsia"/>
          <w:szCs w:val="21"/>
        </w:rPr>
        <w:t>定</w:t>
      </w:r>
      <w:r w:rsidR="00BD052C" w:rsidRPr="00DB19A7">
        <w:rPr>
          <w:rFonts w:asciiTheme="minorEastAsia" w:hAnsiTheme="minorEastAsia" w:cstheme="minorEastAsia" w:hint="eastAsia"/>
          <w:szCs w:val="21"/>
        </w:rPr>
        <w:t>不同</w:t>
      </w:r>
      <w:r w:rsidRPr="00DB19A7">
        <w:rPr>
          <w:rFonts w:asciiTheme="minorEastAsia" w:hAnsiTheme="minorEastAsia" w:cstheme="minorEastAsia" w:hint="eastAsia"/>
          <w:szCs w:val="21"/>
        </w:rPr>
        <w:t>比例幅度</w:t>
      </w:r>
      <w:r w:rsidR="007533B9" w:rsidRPr="00DB19A7">
        <w:rPr>
          <w:rFonts w:asciiTheme="minorEastAsia" w:hAnsiTheme="minorEastAsia" w:cstheme="minorEastAsia" w:hint="eastAsia"/>
          <w:szCs w:val="21"/>
        </w:rPr>
        <w:t>；其次，在地方政策层面，</w:t>
      </w:r>
      <w:r w:rsidRPr="00DB19A7">
        <w:rPr>
          <w:rFonts w:asciiTheme="minorEastAsia" w:hAnsiTheme="minorEastAsia" w:cstheme="minorEastAsia" w:hint="eastAsia"/>
          <w:szCs w:val="21"/>
        </w:rPr>
        <w:t>由各地</w:t>
      </w:r>
      <w:r w:rsidR="003736E9" w:rsidRPr="00DB19A7">
        <w:rPr>
          <w:rFonts w:asciiTheme="minorEastAsia" w:hAnsiTheme="minorEastAsia" w:cstheme="minorEastAsia" w:hint="eastAsia"/>
          <w:szCs w:val="21"/>
        </w:rPr>
        <w:t>结合</w:t>
      </w:r>
      <w:r w:rsidR="007533B9" w:rsidRPr="00DB19A7">
        <w:rPr>
          <w:rFonts w:asciiTheme="minorEastAsia" w:hAnsiTheme="minorEastAsia" w:cstheme="minorEastAsia" w:hint="eastAsia"/>
          <w:szCs w:val="21"/>
        </w:rPr>
        <w:t>自身</w:t>
      </w:r>
      <w:r w:rsidRPr="00DB19A7">
        <w:rPr>
          <w:rFonts w:asciiTheme="minorEastAsia" w:hAnsiTheme="minorEastAsia" w:cstheme="minorEastAsia" w:hint="eastAsia"/>
          <w:szCs w:val="21"/>
        </w:rPr>
        <w:t>具体情况</w:t>
      </w:r>
      <w:r w:rsidR="00BD052C" w:rsidRPr="00DB19A7">
        <w:rPr>
          <w:rFonts w:asciiTheme="minorEastAsia" w:hAnsiTheme="minorEastAsia" w:cstheme="minorEastAsia" w:hint="eastAsia"/>
          <w:szCs w:val="21"/>
        </w:rPr>
        <w:t>在</w:t>
      </w:r>
      <w:r w:rsidR="0038140D">
        <w:rPr>
          <w:rFonts w:asciiTheme="minorEastAsia" w:hAnsiTheme="minorEastAsia" w:cstheme="minorEastAsia" w:hint="eastAsia"/>
          <w:szCs w:val="21"/>
        </w:rPr>
        <w:t>比例</w:t>
      </w:r>
      <w:r w:rsidR="00BD052C" w:rsidRPr="00DB19A7">
        <w:rPr>
          <w:rFonts w:asciiTheme="minorEastAsia" w:hAnsiTheme="minorEastAsia" w:cstheme="minorEastAsia" w:hint="eastAsia"/>
          <w:szCs w:val="21"/>
        </w:rPr>
        <w:t>幅度内</w:t>
      </w:r>
      <w:r w:rsidRPr="00DB19A7">
        <w:rPr>
          <w:rFonts w:asciiTheme="minorEastAsia" w:hAnsiTheme="minorEastAsia" w:cstheme="minorEastAsia" w:hint="eastAsia"/>
          <w:szCs w:val="21"/>
        </w:rPr>
        <w:t>确定恰当</w:t>
      </w:r>
      <w:r w:rsidR="007533B9" w:rsidRPr="00DB19A7">
        <w:rPr>
          <w:rFonts w:asciiTheme="minorEastAsia" w:hAnsiTheme="minorEastAsia" w:cstheme="minorEastAsia" w:hint="eastAsia"/>
          <w:szCs w:val="21"/>
        </w:rPr>
        <w:t>分配</w:t>
      </w:r>
      <w:r w:rsidRPr="00DB19A7">
        <w:rPr>
          <w:rFonts w:asciiTheme="minorEastAsia" w:hAnsiTheme="minorEastAsia" w:cstheme="minorEastAsia" w:hint="eastAsia"/>
          <w:szCs w:val="21"/>
        </w:rPr>
        <w:t>比例。</w:t>
      </w:r>
      <w:r w:rsidR="007533B9" w:rsidRPr="00DB19A7">
        <w:rPr>
          <w:rFonts w:asciiTheme="minorEastAsia" w:hAnsiTheme="minorEastAsia" w:cstheme="minorEastAsia" w:hint="eastAsia"/>
          <w:szCs w:val="21"/>
        </w:rPr>
        <w:t>在中央统筹规定内，地方自由裁量探索落实，</w:t>
      </w:r>
      <w:r w:rsidRPr="00DB19A7">
        <w:rPr>
          <w:rFonts w:asciiTheme="minorEastAsia" w:hAnsiTheme="minorEastAsia" w:cstheme="minorEastAsia" w:hint="eastAsia"/>
          <w:szCs w:val="21"/>
        </w:rPr>
        <w:t>待到政府参与分配模式较为成熟统一时，可考虑将该比例基数、比例幅度作为</w:t>
      </w:r>
      <w:r w:rsidR="003736E9" w:rsidRPr="00DB19A7">
        <w:rPr>
          <w:rFonts w:asciiTheme="minorEastAsia" w:hAnsiTheme="minorEastAsia" w:cstheme="minorEastAsia" w:hint="eastAsia"/>
          <w:szCs w:val="21"/>
        </w:rPr>
        <w:t>立法</w:t>
      </w:r>
      <w:r w:rsidRPr="00DB19A7">
        <w:rPr>
          <w:rFonts w:asciiTheme="minorEastAsia" w:hAnsiTheme="minorEastAsia" w:cstheme="minorEastAsia" w:hint="eastAsia"/>
          <w:szCs w:val="21"/>
        </w:rPr>
        <w:t>确定税基、税率的参照。</w:t>
      </w:r>
    </w:p>
    <w:p w:rsidR="0032160E" w:rsidRPr="00592693" w:rsidRDefault="00E96963" w:rsidP="00592693">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3.1.2 </w:t>
      </w:r>
      <w:r w:rsidR="00663AA3" w:rsidRPr="00592693">
        <w:rPr>
          <w:rFonts w:asciiTheme="minorEastAsia" w:hAnsiTheme="minorEastAsia" w:cstheme="minorEastAsia" w:hint="eastAsia"/>
          <w:b/>
          <w:szCs w:val="21"/>
        </w:rPr>
        <w:t>逐步向“税收为主、按比例提取为辅”分配方式过渡</w:t>
      </w:r>
    </w:p>
    <w:p w:rsidR="00E96963" w:rsidRPr="00DB19A7" w:rsidRDefault="009619F5"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逐步探索构建集体土地税收制度，确保政府参与分配的合理性、合法性。</w:t>
      </w:r>
      <w:r w:rsidR="00663AA3" w:rsidRPr="00DB19A7">
        <w:rPr>
          <w:rFonts w:asciiTheme="minorEastAsia" w:hAnsiTheme="minorEastAsia" w:cstheme="minorEastAsia" w:hint="eastAsia"/>
          <w:szCs w:val="21"/>
        </w:rPr>
        <w:t>在</w:t>
      </w:r>
      <w:r w:rsidRPr="00DB19A7">
        <w:rPr>
          <w:rFonts w:asciiTheme="minorEastAsia" w:hAnsiTheme="minorEastAsia" w:cstheme="minorEastAsia" w:hint="eastAsia"/>
          <w:szCs w:val="21"/>
        </w:rPr>
        <w:t>具体</w:t>
      </w:r>
      <w:r w:rsidR="00663AA3" w:rsidRPr="00DB19A7">
        <w:rPr>
          <w:rFonts w:asciiTheme="minorEastAsia" w:hAnsiTheme="minorEastAsia" w:cstheme="minorEastAsia" w:hint="eastAsia"/>
          <w:szCs w:val="21"/>
        </w:rPr>
        <w:t>设计上，可参照城市国有土地税收体系设置相关税目</w:t>
      </w:r>
      <w:r w:rsidR="000D299A" w:rsidRPr="00DB19A7">
        <w:rPr>
          <w:rFonts w:asciiTheme="minorEastAsia" w:hAnsiTheme="minorEastAsia" w:cstheme="minorEastAsia" w:hint="eastAsia"/>
          <w:szCs w:val="21"/>
        </w:rPr>
        <w:t>；</w:t>
      </w:r>
      <w:r w:rsidR="00663AA3" w:rsidRPr="00DB19A7">
        <w:rPr>
          <w:rFonts w:asciiTheme="minorEastAsia" w:hAnsiTheme="minorEastAsia" w:cstheme="minorEastAsia" w:hint="eastAsia"/>
          <w:szCs w:val="21"/>
        </w:rPr>
        <w:t>根据土地</w:t>
      </w:r>
      <w:r w:rsidR="00044ACB" w:rsidRPr="00DB19A7">
        <w:rPr>
          <w:rFonts w:asciiTheme="minorEastAsia" w:hAnsiTheme="minorEastAsia" w:cstheme="minorEastAsia" w:hint="eastAsia"/>
          <w:szCs w:val="21"/>
        </w:rPr>
        <w:t>用途</w:t>
      </w:r>
      <w:r w:rsidR="00663AA3" w:rsidRPr="00DB19A7">
        <w:rPr>
          <w:rFonts w:asciiTheme="minorEastAsia" w:hAnsiTheme="minorEastAsia" w:cstheme="minorEastAsia" w:hint="eastAsia"/>
          <w:szCs w:val="21"/>
        </w:rPr>
        <w:t>、区位差异、入市方式等因素，</w:t>
      </w:r>
      <w:r w:rsidR="000D299A" w:rsidRPr="00DB19A7">
        <w:rPr>
          <w:rFonts w:asciiTheme="minorEastAsia" w:hAnsiTheme="minorEastAsia" w:cstheme="minorEastAsia" w:hint="eastAsia"/>
          <w:szCs w:val="21"/>
        </w:rPr>
        <w:t>分别</w:t>
      </w:r>
      <w:r w:rsidR="00663AA3" w:rsidRPr="00DB19A7">
        <w:rPr>
          <w:rFonts w:asciiTheme="minorEastAsia" w:hAnsiTheme="minorEastAsia" w:cstheme="minorEastAsia" w:hint="eastAsia"/>
          <w:szCs w:val="21"/>
        </w:rPr>
        <w:t>设置不同税率，同时也应当基于税收的调节作用，</w:t>
      </w:r>
      <w:r w:rsidR="000D299A" w:rsidRPr="00DB19A7">
        <w:rPr>
          <w:rFonts w:asciiTheme="minorEastAsia" w:hAnsiTheme="minorEastAsia" w:cstheme="minorEastAsia" w:hint="eastAsia"/>
          <w:szCs w:val="21"/>
        </w:rPr>
        <w:t>对</w:t>
      </w:r>
      <w:r w:rsidR="00663AA3" w:rsidRPr="00DB19A7">
        <w:rPr>
          <w:rFonts w:asciiTheme="minorEastAsia" w:hAnsiTheme="minorEastAsia" w:cstheme="minorEastAsia" w:hint="eastAsia"/>
          <w:szCs w:val="21"/>
        </w:rPr>
        <w:t>经济发展水平</w:t>
      </w:r>
      <w:r w:rsidR="000D299A" w:rsidRPr="00DB19A7">
        <w:rPr>
          <w:rFonts w:asciiTheme="minorEastAsia" w:hAnsiTheme="minorEastAsia" w:cstheme="minorEastAsia" w:hint="eastAsia"/>
          <w:szCs w:val="21"/>
        </w:rPr>
        <w:t>低</w:t>
      </w:r>
      <w:r w:rsidR="00663AA3" w:rsidRPr="00DB19A7">
        <w:rPr>
          <w:rFonts w:asciiTheme="minorEastAsia" w:hAnsiTheme="minorEastAsia" w:cstheme="minorEastAsia" w:hint="eastAsia"/>
          <w:szCs w:val="21"/>
        </w:rPr>
        <w:t>、</w:t>
      </w:r>
      <w:r w:rsidR="000D299A" w:rsidRPr="00DB19A7">
        <w:rPr>
          <w:rFonts w:asciiTheme="minorEastAsia" w:hAnsiTheme="minorEastAsia" w:cstheme="minorEastAsia" w:hint="eastAsia"/>
          <w:szCs w:val="21"/>
        </w:rPr>
        <w:t>地理位置偏僻、用地需求量不大的地区</w:t>
      </w:r>
      <w:r w:rsidR="00663AA3" w:rsidRPr="00DB19A7">
        <w:rPr>
          <w:rFonts w:asciiTheme="minorEastAsia" w:hAnsiTheme="minorEastAsia" w:cstheme="minorEastAsia" w:hint="eastAsia"/>
          <w:szCs w:val="21"/>
        </w:rPr>
        <w:t>，实行税收优惠或税收减免政策等，以减轻农民税负</w:t>
      </w:r>
      <w:r w:rsidR="000D299A" w:rsidRPr="00DB19A7">
        <w:rPr>
          <w:rFonts w:asciiTheme="minorEastAsia" w:hAnsiTheme="minorEastAsia" w:cstheme="minorEastAsia" w:hint="eastAsia"/>
          <w:szCs w:val="21"/>
        </w:rPr>
        <w:t>，使其获得更多的财产性收益</w:t>
      </w:r>
      <w:r w:rsidR="00663AA3" w:rsidRPr="00DB19A7">
        <w:rPr>
          <w:rFonts w:asciiTheme="minorEastAsia" w:hAnsiTheme="minorEastAsia" w:cstheme="minorEastAsia" w:hint="eastAsia"/>
          <w:szCs w:val="21"/>
        </w:rPr>
        <w:t>，</w:t>
      </w:r>
      <w:r w:rsidR="000D299A" w:rsidRPr="00DB19A7">
        <w:rPr>
          <w:rFonts w:asciiTheme="minorEastAsia" w:hAnsiTheme="minorEastAsia" w:cstheme="minorEastAsia" w:hint="eastAsia"/>
          <w:szCs w:val="21"/>
        </w:rPr>
        <w:t>进</w:t>
      </w:r>
      <w:r w:rsidR="00663AA3" w:rsidRPr="00DB19A7">
        <w:rPr>
          <w:rFonts w:asciiTheme="minorEastAsia" w:hAnsiTheme="minorEastAsia" w:cstheme="minorEastAsia" w:hint="eastAsia"/>
          <w:szCs w:val="21"/>
        </w:rPr>
        <w:t>而实现对地区间收益不平衡格局的优化，缩小地区间差异</w:t>
      </w:r>
      <w:r w:rsidR="000D299A" w:rsidRPr="00DB19A7">
        <w:rPr>
          <w:rFonts w:asciiTheme="minorEastAsia" w:hAnsiTheme="minorEastAsia" w:cstheme="minorEastAsia" w:hint="eastAsia"/>
          <w:szCs w:val="21"/>
        </w:rPr>
        <w:t>，推动城乡一体化建设</w:t>
      </w:r>
      <w:r w:rsidR="00663AA3" w:rsidRPr="00DB19A7">
        <w:rPr>
          <w:rFonts w:asciiTheme="minorEastAsia" w:hAnsiTheme="minorEastAsia" w:cstheme="minorEastAsia" w:hint="eastAsia"/>
          <w:szCs w:val="21"/>
        </w:rPr>
        <w:t>。</w:t>
      </w:r>
    </w:p>
    <w:p w:rsidR="0032160E" w:rsidRPr="00DB19A7" w:rsidRDefault="00823363"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总之，应当</w:t>
      </w:r>
      <w:r w:rsidR="00663AA3" w:rsidRPr="00DB19A7">
        <w:rPr>
          <w:rFonts w:asciiTheme="minorEastAsia" w:hAnsiTheme="minorEastAsia" w:cstheme="minorEastAsia" w:hint="eastAsia"/>
          <w:szCs w:val="21"/>
        </w:rPr>
        <w:t>综合前期试点改革经验，结合</w:t>
      </w:r>
      <w:r w:rsidR="009D1CA2" w:rsidRPr="00DB19A7">
        <w:rPr>
          <w:rFonts w:asciiTheme="minorEastAsia" w:hAnsiTheme="minorEastAsia" w:cstheme="minorEastAsia" w:hint="eastAsia"/>
          <w:szCs w:val="21"/>
        </w:rPr>
        <w:t>目前</w:t>
      </w:r>
      <w:r w:rsidR="00663AA3" w:rsidRPr="00DB19A7">
        <w:rPr>
          <w:rFonts w:asciiTheme="minorEastAsia" w:hAnsiTheme="minorEastAsia" w:cstheme="minorEastAsia" w:hint="eastAsia"/>
          <w:szCs w:val="21"/>
        </w:rPr>
        <w:t>国有建设用地税收体系设计，完善税收体制，逐步将集体土地</w:t>
      </w:r>
      <w:r w:rsidR="007B7C64">
        <w:rPr>
          <w:rFonts w:asciiTheme="minorEastAsia" w:hAnsiTheme="minorEastAsia" w:cstheme="minorEastAsia" w:hint="eastAsia"/>
          <w:szCs w:val="21"/>
        </w:rPr>
        <w:t>入市</w:t>
      </w:r>
      <w:r w:rsidR="00663AA3" w:rsidRPr="00DB19A7">
        <w:rPr>
          <w:rFonts w:asciiTheme="minorEastAsia" w:hAnsiTheme="minorEastAsia" w:cstheme="minorEastAsia" w:hint="eastAsia"/>
          <w:szCs w:val="21"/>
        </w:rPr>
        <w:t>收益纳入税收体系，实现</w:t>
      </w:r>
      <w:r w:rsidR="00F7262F" w:rsidRPr="00DB19A7">
        <w:rPr>
          <w:rFonts w:asciiTheme="minorEastAsia" w:hAnsiTheme="minorEastAsia" w:cstheme="minorEastAsia" w:hint="eastAsia"/>
          <w:szCs w:val="21"/>
        </w:rPr>
        <w:t>与国有土地</w:t>
      </w:r>
      <w:r w:rsidR="000C71E8">
        <w:rPr>
          <w:rFonts w:asciiTheme="minorEastAsia" w:hAnsiTheme="minorEastAsia" w:cstheme="minorEastAsia" w:hint="eastAsia"/>
          <w:szCs w:val="21"/>
        </w:rPr>
        <w:t>的</w:t>
      </w:r>
      <w:r w:rsidR="00663AA3" w:rsidRPr="00DB19A7">
        <w:rPr>
          <w:rFonts w:asciiTheme="minorEastAsia" w:hAnsiTheme="minorEastAsia" w:cstheme="minorEastAsia" w:hint="eastAsia"/>
          <w:szCs w:val="21"/>
        </w:rPr>
        <w:t>“同地同权”。</w:t>
      </w:r>
    </w:p>
    <w:p w:rsidR="0032160E" w:rsidRPr="00592693" w:rsidRDefault="00E96963" w:rsidP="00592693">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3.2 </w:t>
      </w:r>
      <w:r w:rsidR="00663AA3" w:rsidRPr="00592693">
        <w:rPr>
          <w:rFonts w:asciiTheme="minorEastAsia" w:hAnsiTheme="minorEastAsia" w:cstheme="minorEastAsia" w:hint="eastAsia"/>
          <w:b/>
          <w:szCs w:val="21"/>
        </w:rPr>
        <w:t>集体层面</w:t>
      </w:r>
      <w:r w:rsidR="00ED5C99" w:rsidRPr="00592693">
        <w:rPr>
          <w:rFonts w:asciiTheme="minorEastAsia" w:hAnsiTheme="minorEastAsia" w:cstheme="minorEastAsia" w:hint="eastAsia"/>
          <w:b/>
          <w:szCs w:val="21"/>
        </w:rPr>
        <w:t>收益分配制度安排</w:t>
      </w:r>
    </w:p>
    <w:p w:rsidR="00397211" w:rsidRPr="00DB19A7" w:rsidRDefault="00814204"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就</w:t>
      </w:r>
      <w:r w:rsidR="00663AA3" w:rsidRPr="00DB19A7">
        <w:rPr>
          <w:rFonts w:asciiTheme="minorEastAsia" w:hAnsiTheme="minorEastAsia" w:cstheme="minorEastAsia" w:hint="eastAsia"/>
          <w:szCs w:val="21"/>
        </w:rPr>
        <w:t>集体层面</w:t>
      </w:r>
      <w:r w:rsidR="005A0A04" w:rsidRPr="00DB19A7">
        <w:rPr>
          <w:rFonts w:asciiTheme="minorEastAsia" w:hAnsiTheme="minorEastAsia" w:cstheme="minorEastAsia" w:hint="eastAsia"/>
          <w:szCs w:val="21"/>
        </w:rPr>
        <w:t>而言，</w:t>
      </w:r>
      <w:r w:rsidR="0047294F" w:rsidRPr="00DB19A7">
        <w:rPr>
          <w:rFonts w:asciiTheme="minorEastAsia" w:hAnsiTheme="minorEastAsia" w:cstheme="minorEastAsia" w:hint="eastAsia"/>
          <w:szCs w:val="21"/>
        </w:rPr>
        <w:t>重点在于</w:t>
      </w:r>
      <w:r w:rsidR="005A0A04" w:rsidRPr="00DB19A7">
        <w:rPr>
          <w:rFonts w:asciiTheme="minorEastAsia" w:hAnsiTheme="minorEastAsia" w:cstheme="minorEastAsia" w:hint="eastAsia"/>
          <w:szCs w:val="21"/>
        </w:rPr>
        <w:t>切实做好农民土地权益维护的保障性工作</w:t>
      </w:r>
      <w:r w:rsidR="002102A8" w:rsidRPr="00DB19A7">
        <w:rPr>
          <w:rFonts w:asciiTheme="minorEastAsia" w:hAnsiTheme="minorEastAsia" w:cstheme="minorEastAsia" w:hint="eastAsia"/>
          <w:szCs w:val="21"/>
        </w:rPr>
        <w:t>。收益分配</w:t>
      </w:r>
      <w:r w:rsidR="00F7262F" w:rsidRPr="00DB19A7">
        <w:rPr>
          <w:rFonts w:asciiTheme="minorEastAsia" w:hAnsiTheme="minorEastAsia" w:cstheme="minorEastAsia" w:hint="eastAsia"/>
          <w:szCs w:val="21"/>
        </w:rPr>
        <w:t>问题</w:t>
      </w:r>
      <w:r w:rsidR="002102A8" w:rsidRPr="00DB19A7">
        <w:rPr>
          <w:rFonts w:asciiTheme="minorEastAsia" w:hAnsiTheme="minorEastAsia" w:cstheme="minorEastAsia" w:hint="eastAsia"/>
          <w:szCs w:val="21"/>
        </w:rPr>
        <w:t>，尤其是集体组织内部的收益分配，</w:t>
      </w:r>
      <w:r w:rsidR="00F7262F" w:rsidRPr="00DB19A7">
        <w:rPr>
          <w:rFonts w:asciiTheme="minorEastAsia" w:hAnsiTheme="minorEastAsia" w:cstheme="minorEastAsia" w:hint="eastAsia"/>
          <w:szCs w:val="21"/>
        </w:rPr>
        <w:t>是整个</w:t>
      </w:r>
      <w:r w:rsidR="00B7248B" w:rsidRPr="00DB19A7">
        <w:rPr>
          <w:rFonts w:asciiTheme="minorEastAsia" w:hAnsiTheme="minorEastAsia" w:cstheme="minorEastAsia" w:hint="eastAsia"/>
          <w:szCs w:val="21"/>
        </w:rPr>
        <w:t>集体经营性建设用地</w:t>
      </w:r>
      <w:r w:rsidR="00F7262F" w:rsidRPr="00DB19A7">
        <w:rPr>
          <w:rFonts w:asciiTheme="minorEastAsia" w:hAnsiTheme="minorEastAsia" w:cstheme="minorEastAsia" w:hint="eastAsia"/>
          <w:szCs w:val="21"/>
        </w:rPr>
        <w:t>入市过程中</w:t>
      </w:r>
      <w:r w:rsidR="002102A8" w:rsidRPr="00DB19A7">
        <w:rPr>
          <w:rFonts w:asciiTheme="minorEastAsia" w:hAnsiTheme="minorEastAsia" w:cstheme="minorEastAsia" w:hint="eastAsia"/>
          <w:szCs w:val="21"/>
        </w:rPr>
        <w:t>的后置</w:t>
      </w:r>
      <w:r w:rsidR="00F7262F" w:rsidRPr="00DB19A7">
        <w:rPr>
          <w:rFonts w:asciiTheme="minorEastAsia" w:hAnsiTheme="minorEastAsia" w:cstheme="minorEastAsia" w:hint="eastAsia"/>
          <w:szCs w:val="21"/>
        </w:rPr>
        <w:t>性</w:t>
      </w:r>
      <w:r w:rsidR="002102A8" w:rsidRPr="00DB19A7">
        <w:rPr>
          <w:rFonts w:asciiTheme="minorEastAsia" w:hAnsiTheme="minorEastAsia" w:cstheme="minorEastAsia" w:hint="eastAsia"/>
          <w:szCs w:val="21"/>
        </w:rPr>
        <w:t>事项，其顺利</w:t>
      </w:r>
      <w:r w:rsidR="0038140D">
        <w:rPr>
          <w:rFonts w:asciiTheme="minorEastAsia" w:hAnsiTheme="minorEastAsia" w:cstheme="minorEastAsia" w:hint="eastAsia"/>
          <w:szCs w:val="21"/>
        </w:rPr>
        <w:t>、</w:t>
      </w:r>
      <w:r w:rsidR="002102A8" w:rsidRPr="00DB19A7">
        <w:rPr>
          <w:rFonts w:asciiTheme="minorEastAsia" w:hAnsiTheme="minorEastAsia" w:cstheme="minorEastAsia" w:hint="eastAsia"/>
          <w:szCs w:val="21"/>
        </w:rPr>
        <w:t>公平与否，取决于前期各项制度机制是否完善健全</w:t>
      </w:r>
      <w:r w:rsidR="0038140D">
        <w:rPr>
          <w:rFonts w:asciiTheme="minorEastAsia" w:hAnsiTheme="minorEastAsia" w:cstheme="minorEastAsia" w:hint="eastAsia"/>
          <w:szCs w:val="21"/>
        </w:rPr>
        <w:t>，因此，保护农民根本利益当</w:t>
      </w:r>
      <w:r w:rsidRPr="00DB19A7">
        <w:rPr>
          <w:rFonts w:asciiTheme="minorEastAsia" w:hAnsiTheme="minorEastAsia" w:cstheme="minorEastAsia" w:hint="eastAsia"/>
          <w:szCs w:val="21"/>
        </w:rPr>
        <w:t>以此为重。</w:t>
      </w:r>
      <w:r w:rsidR="00663AA3" w:rsidRPr="00DB19A7">
        <w:rPr>
          <w:rFonts w:asciiTheme="minorEastAsia" w:hAnsiTheme="minorEastAsia" w:cstheme="minorEastAsia" w:hint="eastAsia"/>
          <w:szCs w:val="21"/>
        </w:rPr>
        <w:t>此外，</w:t>
      </w:r>
      <w:r w:rsidRPr="00DB19A7">
        <w:rPr>
          <w:rFonts w:asciiTheme="minorEastAsia" w:hAnsiTheme="minorEastAsia" w:cstheme="minorEastAsia" w:hint="eastAsia"/>
          <w:szCs w:val="21"/>
        </w:rPr>
        <w:t>农民集体所有主体、形式的特殊性决定了农民受益方式的多元化</w:t>
      </w:r>
      <w:r w:rsidR="003144FE" w:rsidRPr="00DB19A7">
        <w:rPr>
          <w:rFonts w:asciiTheme="minorEastAsia" w:hAnsiTheme="minorEastAsia" w:cstheme="minorEastAsia" w:hint="eastAsia"/>
          <w:szCs w:val="21"/>
        </w:rPr>
        <w:t>——</w:t>
      </w:r>
      <w:r w:rsidRPr="00DB19A7">
        <w:rPr>
          <w:rFonts w:asciiTheme="minorEastAsia" w:hAnsiTheme="minorEastAsia" w:cstheme="minorEastAsia" w:hint="eastAsia"/>
          <w:szCs w:val="21"/>
        </w:rPr>
        <w:t>既可直接实实在在具体到个人，亦可基于其集体成员身份</w:t>
      </w:r>
      <w:r w:rsidR="003144FE" w:rsidRPr="00DB19A7">
        <w:rPr>
          <w:rFonts w:asciiTheme="minorEastAsia" w:hAnsiTheme="minorEastAsia" w:cstheme="minorEastAsia" w:hint="eastAsia"/>
          <w:szCs w:val="21"/>
        </w:rPr>
        <w:t>享受集体组织给予的普惠性利益，所以，集体组织内部</w:t>
      </w:r>
      <w:r w:rsidR="000C71E8">
        <w:rPr>
          <w:rFonts w:asciiTheme="minorEastAsia" w:hAnsiTheme="minorEastAsia" w:cstheme="minorEastAsia" w:hint="eastAsia"/>
          <w:szCs w:val="21"/>
        </w:rPr>
        <w:t>（包括集体与集体成员之间以及集体成员之间）</w:t>
      </w:r>
      <w:r w:rsidR="003144FE" w:rsidRPr="00DB19A7">
        <w:rPr>
          <w:rFonts w:asciiTheme="minorEastAsia" w:hAnsiTheme="minorEastAsia" w:cstheme="minorEastAsia" w:hint="eastAsia"/>
          <w:szCs w:val="21"/>
        </w:rPr>
        <w:t>收益分配，只要“以农民利益为中心”即可，</w:t>
      </w:r>
      <w:r w:rsidR="00442E3B">
        <w:rPr>
          <w:rFonts w:asciiTheme="minorEastAsia" w:hAnsiTheme="minorEastAsia" w:cstheme="minorEastAsia" w:hint="eastAsia"/>
          <w:szCs w:val="21"/>
        </w:rPr>
        <w:t>至于</w:t>
      </w:r>
      <w:r w:rsidR="003144FE" w:rsidRPr="00DB19A7">
        <w:rPr>
          <w:rFonts w:asciiTheme="minorEastAsia" w:hAnsiTheme="minorEastAsia" w:cstheme="minorEastAsia" w:hint="eastAsia"/>
          <w:szCs w:val="21"/>
        </w:rPr>
        <w:t>具体如何分、如何用，应当留予农民自主决定。</w:t>
      </w:r>
      <w:r w:rsidR="00663AA3" w:rsidRPr="00DB19A7">
        <w:rPr>
          <w:rFonts w:asciiTheme="minorEastAsia" w:hAnsiTheme="minorEastAsia" w:cstheme="minorEastAsia" w:hint="eastAsia"/>
          <w:szCs w:val="21"/>
        </w:rPr>
        <w:t>综上，笔者认为</w:t>
      </w:r>
      <w:r w:rsidR="003144FE" w:rsidRPr="00DB19A7">
        <w:rPr>
          <w:rFonts w:asciiTheme="minorEastAsia" w:hAnsiTheme="minorEastAsia" w:cstheme="minorEastAsia" w:hint="eastAsia"/>
          <w:szCs w:val="21"/>
        </w:rPr>
        <w:t>集体组织内部收益分配制度</w:t>
      </w:r>
      <w:r w:rsidR="00654D58">
        <w:rPr>
          <w:rFonts w:asciiTheme="minorEastAsia" w:hAnsiTheme="minorEastAsia" w:cstheme="minorEastAsia" w:hint="eastAsia"/>
          <w:szCs w:val="21"/>
        </w:rPr>
        <w:t>的</w:t>
      </w:r>
      <w:r w:rsidR="003144FE" w:rsidRPr="00DB19A7">
        <w:rPr>
          <w:rFonts w:asciiTheme="minorEastAsia" w:hAnsiTheme="minorEastAsia" w:cstheme="minorEastAsia" w:hint="eastAsia"/>
          <w:szCs w:val="21"/>
        </w:rPr>
        <w:t>构建</w:t>
      </w:r>
      <w:r w:rsidR="00397211">
        <w:rPr>
          <w:rFonts w:asciiTheme="minorEastAsia" w:hAnsiTheme="minorEastAsia" w:cstheme="minorEastAsia" w:hint="eastAsia"/>
          <w:szCs w:val="21"/>
        </w:rPr>
        <w:t>，</w:t>
      </w:r>
      <w:r w:rsidR="00CD5257">
        <w:rPr>
          <w:rFonts w:asciiTheme="minorEastAsia" w:hAnsiTheme="minorEastAsia" w:cstheme="minorEastAsia" w:hint="eastAsia"/>
          <w:szCs w:val="21"/>
        </w:rPr>
        <w:t>可从以下方面着手。</w:t>
      </w:r>
    </w:p>
    <w:p w:rsidR="00397211" w:rsidRDefault="00397211" w:rsidP="009C6EBA">
      <w:pPr>
        <w:spacing w:line="360" w:lineRule="auto"/>
        <w:rPr>
          <w:rFonts w:asciiTheme="minorEastAsia" w:hAnsiTheme="minorEastAsia" w:cstheme="minorEastAsia"/>
          <w:szCs w:val="21"/>
        </w:rPr>
      </w:pPr>
      <w:r w:rsidRPr="00397211">
        <w:rPr>
          <w:rFonts w:asciiTheme="minorEastAsia" w:hAnsiTheme="minorEastAsia" w:cstheme="minorEastAsia"/>
          <w:b/>
          <w:szCs w:val="21"/>
        </w:rPr>
        <w:lastRenderedPageBreak/>
        <w:t xml:space="preserve">3.2.1 </w:t>
      </w:r>
      <w:r w:rsidRPr="00397211">
        <w:rPr>
          <w:rFonts w:asciiTheme="minorEastAsia" w:hAnsiTheme="minorEastAsia" w:cstheme="minorEastAsia" w:hint="eastAsia"/>
          <w:b/>
          <w:szCs w:val="21"/>
        </w:rPr>
        <w:t>明晰所有权主体</w:t>
      </w:r>
    </w:p>
    <w:p w:rsidR="0032160E" w:rsidRPr="00DB19A7" w:rsidRDefault="00663AA3"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在现行法律制度框架下，乡镇、村、村</w:t>
      </w:r>
      <w:r w:rsidR="0038140D">
        <w:rPr>
          <w:rFonts w:asciiTheme="minorEastAsia" w:hAnsiTheme="minorEastAsia" w:cstheme="minorEastAsia" w:hint="eastAsia"/>
          <w:szCs w:val="21"/>
        </w:rPr>
        <w:t>民</w:t>
      </w:r>
      <w:r w:rsidRPr="00DB19A7">
        <w:rPr>
          <w:rFonts w:asciiTheme="minorEastAsia" w:hAnsiTheme="minorEastAsia" w:cstheme="minorEastAsia" w:hint="eastAsia"/>
          <w:szCs w:val="21"/>
        </w:rPr>
        <w:t>小组三级农民集体</w:t>
      </w:r>
      <w:r w:rsidR="00E976CB" w:rsidRPr="00DB19A7">
        <w:rPr>
          <w:rFonts w:asciiTheme="minorEastAsia" w:hAnsiTheme="minorEastAsia" w:cstheme="minorEastAsia" w:hint="eastAsia"/>
          <w:szCs w:val="21"/>
        </w:rPr>
        <w:t>导致</w:t>
      </w:r>
      <w:r w:rsidR="00B718AE" w:rsidRPr="00DB19A7">
        <w:rPr>
          <w:rFonts w:asciiTheme="minorEastAsia" w:hAnsiTheme="minorEastAsia" w:cstheme="minorEastAsia" w:hint="eastAsia"/>
          <w:szCs w:val="21"/>
        </w:rPr>
        <w:t>了集体土地</w:t>
      </w:r>
      <w:r w:rsidR="00E976CB" w:rsidRPr="00DB19A7">
        <w:rPr>
          <w:rFonts w:asciiTheme="minorEastAsia" w:hAnsiTheme="minorEastAsia" w:cstheme="minorEastAsia" w:hint="eastAsia"/>
          <w:szCs w:val="21"/>
        </w:rPr>
        <w:t>产权主体</w:t>
      </w:r>
      <w:r w:rsidR="00B718AE" w:rsidRPr="00DB19A7">
        <w:rPr>
          <w:rFonts w:asciiTheme="minorEastAsia" w:hAnsiTheme="minorEastAsia" w:cstheme="minorEastAsia" w:hint="eastAsia"/>
          <w:szCs w:val="21"/>
        </w:rPr>
        <w:t>的模糊性</w:t>
      </w:r>
      <w:r w:rsidR="00442E3B">
        <w:rPr>
          <w:rFonts w:asciiTheme="minorEastAsia" w:hAnsiTheme="minorEastAsia" w:cstheme="minorEastAsia" w:hint="eastAsia"/>
          <w:szCs w:val="21"/>
        </w:rPr>
        <w:t>，易造成交叉权属的情况，进而给土地收益分配带来困难</w:t>
      </w:r>
      <w:r w:rsidRPr="00DB19A7">
        <w:rPr>
          <w:rFonts w:asciiTheme="minorEastAsia" w:hAnsiTheme="minorEastAsia" w:cstheme="minorEastAsia" w:hint="eastAsia"/>
          <w:szCs w:val="21"/>
        </w:rPr>
        <w:t>。在具体实践中，集体土地收益存在层层提留</w:t>
      </w:r>
      <w:r w:rsidR="00E976CB" w:rsidRPr="00DB19A7">
        <w:rPr>
          <w:rFonts w:asciiTheme="minorEastAsia" w:hAnsiTheme="minorEastAsia" w:cstheme="minorEastAsia" w:hint="eastAsia"/>
          <w:szCs w:val="21"/>
        </w:rPr>
        <w:t>现象</w:t>
      </w:r>
      <w:r w:rsidRPr="00DB19A7">
        <w:rPr>
          <w:rFonts w:asciiTheme="minorEastAsia" w:hAnsiTheme="minorEastAsia" w:cstheme="minorEastAsia" w:hint="eastAsia"/>
          <w:szCs w:val="21"/>
        </w:rPr>
        <w:t>，这极易侵害农民土地权益。因此，要改变</w:t>
      </w:r>
      <w:r w:rsidR="009619F5" w:rsidRPr="00DB19A7">
        <w:rPr>
          <w:rFonts w:asciiTheme="minorEastAsia" w:hAnsiTheme="minorEastAsia" w:cstheme="minorEastAsia" w:hint="eastAsia"/>
          <w:szCs w:val="21"/>
        </w:rPr>
        <w:t>当前</w:t>
      </w:r>
      <w:r w:rsidR="0047294F" w:rsidRPr="00DB19A7">
        <w:rPr>
          <w:rFonts w:asciiTheme="minorEastAsia" w:hAnsiTheme="minorEastAsia" w:cstheme="minorEastAsia" w:hint="eastAsia"/>
          <w:szCs w:val="21"/>
        </w:rPr>
        <w:t>窘境</w:t>
      </w:r>
      <w:r w:rsidRPr="00DB19A7">
        <w:rPr>
          <w:rFonts w:asciiTheme="minorEastAsia" w:hAnsiTheme="minorEastAsia" w:cstheme="minorEastAsia" w:hint="eastAsia"/>
          <w:szCs w:val="21"/>
        </w:rPr>
        <w:t>，</w:t>
      </w:r>
      <w:r w:rsidR="00C16F21" w:rsidRPr="00DB19A7">
        <w:rPr>
          <w:rFonts w:asciiTheme="minorEastAsia" w:hAnsiTheme="minorEastAsia" w:cstheme="minorEastAsia" w:hint="eastAsia"/>
          <w:szCs w:val="21"/>
        </w:rPr>
        <w:t>产权明晰无争议是前提</w:t>
      </w:r>
      <w:r w:rsidR="00F7262F" w:rsidRPr="00592693">
        <w:rPr>
          <w:rFonts w:asciiTheme="minorEastAsia" w:hAnsiTheme="minorEastAsia" w:cstheme="minorEastAsia"/>
          <w:szCs w:val="21"/>
          <w:vertAlign w:val="superscript"/>
        </w:rPr>
        <w:t>[1</w:t>
      </w:r>
      <w:r w:rsidR="00C314CA">
        <w:rPr>
          <w:rFonts w:asciiTheme="minorEastAsia" w:hAnsiTheme="minorEastAsia" w:cstheme="minorEastAsia"/>
          <w:szCs w:val="21"/>
          <w:vertAlign w:val="superscript"/>
        </w:rPr>
        <w:t>7</w:t>
      </w:r>
      <w:r w:rsidR="00F7262F" w:rsidRPr="00592693">
        <w:rPr>
          <w:rFonts w:asciiTheme="minorEastAsia" w:hAnsiTheme="minorEastAsia" w:cstheme="minorEastAsia"/>
          <w:szCs w:val="21"/>
          <w:vertAlign w:val="superscript"/>
        </w:rPr>
        <w:t>]</w:t>
      </w:r>
      <w:r w:rsidRPr="00DB19A7">
        <w:rPr>
          <w:rFonts w:asciiTheme="minorEastAsia" w:hAnsiTheme="minorEastAsia" w:cstheme="minorEastAsia" w:hint="eastAsia"/>
          <w:szCs w:val="21"/>
        </w:rPr>
        <w:t>。对此，笔者</w:t>
      </w:r>
      <w:r w:rsidR="00442E3B">
        <w:rPr>
          <w:rFonts w:asciiTheme="minorEastAsia" w:hAnsiTheme="minorEastAsia" w:cstheme="minorEastAsia" w:hint="eastAsia"/>
          <w:szCs w:val="21"/>
        </w:rPr>
        <w:t>提出</w:t>
      </w:r>
      <w:r w:rsidRPr="00DB19A7">
        <w:rPr>
          <w:rFonts w:asciiTheme="minorEastAsia" w:hAnsiTheme="minorEastAsia" w:cstheme="minorEastAsia" w:hint="eastAsia"/>
          <w:szCs w:val="21"/>
        </w:rPr>
        <w:t>两种改革思路：一是保留三级农民集体，划定地界，明定每一宗土地</w:t>
      </w:r>
      <w:r w:rsidR="00E976CB" w:rsidRPr="00DB19A7">
        <w:rPr>
          <w:rFonts w:asciiTheme="minorEastAsia" w:hAnsiTheme="minorEastAsia" w:cstheme="minorEastAsia" w:hint="eastAsia"/>
          <w:szCs w:val="21"/>
        </w:rPr>
        <w:t>权</w:t>
      </w:r>
      <w:r w:rsidRPr="00DB19A7">
        <w:rPr>
          <w:rFonts w:asciiTheme="minorEastAsia" w:hAnsiTheme="minorEastAsia" w:cstheme="minorEastAsia" w:hint="eastAsia"/>
          <w:szCs w:val="21"/>
        </w:rPr>
        <w:t>属</w:t>
      </w:r>
      <w:r w:rsidR="00E976CB" w:rsidRPr="00DB19A7">
        <w:rPr>
          <w:rFonts w:asciiTheme="minorEastAsia" w:hAnsiTheme="minorEastAsia" w:cstheme="minorEastAsia" w:hint="eastAsia"/>
          <w:szCs w:val="21"/>
        </w:rPr>
        <w:t>主体</w:t>
      </w:r>
      <w:r w:rsidRPr="00DB19A7">
        <w:rPr>
          <w:rFonts w:asciiTheme="minorEastAsia" w:hAnsiTheme="minorEastAsia" w:cstheme="minorEastAsia" w:hint="eastAsia"/>
          <w:szCs w:val="21"/>
        </w:rPr>
        <w:t>，具体到每一级集体（乡镇、村、抑或村小组集体），根据产权理论，确定土地收益归属，</w:t>
      </w:r>
      <w:r w:rsidR="00DD28CB" w:rsidRPr="00DB19A7">
        <w:rPr>
          <w:rFonts w:asciiTheme="minorEastAsia" w:hAnsiTheme="minorEastAsia" w:cstheme="minorEastAsia" w:hint="eastAsia"/>
          <w:szCs w:val="21"/>
        </w:rPr>
        <w:t>将其</w:t>
      </w:r>
      <w:r w:rsidR="00E976CB" w:rsidRPr="00DB19A7">
        <w:rPr>
          <w:rFonts w:asciiTheme="minorEastAsia" w:hAnsiTheme="minorEastAsia" w:cstheme="minorEastAsia" w:hint="eastAsia"/>
          <w:szCs w:val="21"/>
        </w:rPr>
        <w:t>直接具体到</w:t>
      </w:r>
      <w:r w:rsidR="00DD28CB" w:rsidRPr="00DB19A7">
        <w:rPr>
          <w:rFonts w:asciiTheme="minorEastAsia" w:hAnsiTheme="minorEastAsia" w:cstheme="minorEastAsia" w:hint="eastAsia"/>
          <w:szCs w:val="21"/>
        </w:rPr>
        <w:t>各</w:t>
      </w:r>
      <w:r w:rsidR="00E976CB" w:rsidRPr="00DB19A7">
        <w:rPr>
          <w:rFonts w:asciiTheme="minorEastAsia" w:hAnsiTheme="minorEastAsia" w:cstheme="minorEastAsia" w:hint="eastAsia"/>
          <w:szCs w:val="21"/>
        </w:rPr>
        <w:t>所有权主体，</w:t>
      </w:r>
      <w:r w:rsidRPr="00DB19A7">
        <w:rPr>
          <w:rFonts w:asciiTheme="minorEastAsia" w:hAnsiTheme="minorEastAsia" w:cstheme="minorEastAsia" w:hint="eastAsia"/>
          <w:szCs w:val="21"/>
        </w:rPr>
        <w:t>不再层层提留。乡镇农民集体</w:t>
      </w:r>
      <w:r w:rsidR="00DD28CB" w:rsidRPr="00DB19A7">
        <w:rPr>
          <w:rFonts w:asciiTheme="minorEastAsia" w:hAnsiTheme="minorEastAsia" w:cstheme="minorEastAsia" w:hint="eastAsia"/>
          <w:szCs w:val="21"/>
        </w:rPr>
        <w:t>所得</w:t>
      </w:r>
      <w:r w:rsidRPr="00DB19A7">
        <w:rPr>
          <w:rFonts w:asciiTheme="minorEastAsia" w:hAnsiTheme="minorEastAsia" w:cstheme="minorEastAsia" w:hint="eastAsia"/>
          <w:szCs w:val="21"/>
        </w:rPr>
        <w:t>收益，可用于本</w:t>
      </w:r>
      <w:r w:rsidR="00E976CB" w:rsidRPr="00DB19A7">
        <w:rPr>
          <w:rFonts w:asciiTheme="minorEastAsia" w:hAnsiTheme="minorEastAsia" w:cstheme="minorEastAsia" w:hint="eastAsia"/>
          <w:szCs w:val="21"/>
        </w:rPr>
        <w:t>辖区内</w:t>
      </w:r>
      <w:r w:rsidRPr="00DB19A7">
        <w:rPr>
          <w:rFonts w:asciiTheme="minorEastAsia" w:hAnsiTheme="minorEastAsia" w:cstheme="minorEastAsia" w:hint="eastAsia"/>
          <w:szCs w:val="21"/>
        </w:rPr>
        <w:t>基础设施建设、</w:t>
      </w:r>
      <w:r w:rsidR="00DD28CB" w:rsidRPr="00DB19A7">
        <w:rPr>
          <w:rFonts w:asciiTheme="minorEastAsia" w:hAnsiTheme="minorEastAsia" w:cstheme="minorEastAsia" w:hint="eastAsia"/>
          <w:szCs w:val="21"/>
        </w:rPr>
        <w:t>生态绿化、</w:t>
      </w:r>
      <w:r w:rsidRPr="00DB19A7">
        <w:rPr>
          <w:rFonts w:asciiTheme="minorEastAsia" w:hAnsiTheme="minorEastAsia" w:cstheme="minorEastAsia" w:hint="eastAsia"/>
          <w:szCs w:val="21"/>
        </w:rPr>
        <w:t>民生</w:t>
      </w:r>
      <w:r w:rsidR="00DD28CB" w:rsidRPr="00DB19A7">
        <w:rPr>
          <w:rFonts w:asciiTheme="minorEastAsia" w:hAnsiTheme="minorEastAsia" w:cstheme="minorEastAsia" w:hint="eastAsia"/>
          <w:szCs w:val="21"/>
        </w:rPr>
        <w:t>保障</w:t>
      </w:r>
      <w:r w:rsidRPr="00DB19A7">
        <w:rPr>
          <w:rFonts w:asciiTheme="minorEastAsia" w:hAnsiTheme="minorEastAsia" w:cstheme="minorEastAsia" w:hint="eastAsia"/>
          <w:szCs w:val="21"/>
        </w:rPr>
        <w:t>等；村集体</w:t>
      </w:r>
      <w:r w:rsidR="00F7262F" w:rsidRPr="00DB19A7">
        <w:rPr>
          <w:rFonts w:asciiTheme="minorEastAsia" w:hAnsiTheme="minorEastAsia" w:cstheme="minorEastAsia" w:hint="eastAsia"/>
          <w:szCs w:val="21"/>
        </w:rPr>
        <w:t>获取的</w:t>
      </w:r>
      <w:r w:rsidRPr="00DB19A7">
        <w:rPr>
          <w:rFonts w:asciiTheme="minorEastAsia" w:hAnsiTheme="minorEastAsia" w:cstheme="minorEastAsia" w:hint="eastAsia"/>
          <w:szCs w:val="21"/>
        </w:rPr>
        <w:t>收益主要用于村内公益事业支出；村</w:t>
      </w:r>
      <w:r w:rsidR="0038140D">
        <w:rPr>
          <w:rFonts w:asciiTheme="minorEastAsia" w:hAnsiTheme="minorEastAsia" w:cstheme="minorEastAsia" w:hint="eastAsia"/>
          <w:szCs w:val="21"/>
        </w:rPr>
        <w:t>民</w:t>
      </w:r>
      <w:r w:rsidRPr="00DB19A7">
        <w:rPr>
          <w:rFonts w:asciiTheme="minorEastAsia" w:hAnsiTheme="minorEastAsia" w:cstheme="minorEastAsia" w:hint="eastAsia"/>
          <w:szCs w:val="21"/>
        </w:rPr>
        <w:t>小组集体</w:t>
      </w:r>
      <w:r w:rsidR="00F7262F" w:rsidRPr="00DB19A7">
        <w:rPr>
          <w:rFonts w:asciiTheme="minorEastAsia" w:hAnsiTheme="minorEastAsia" w:cstheme="minorEastAsia" w:hint="eastAsia"/>
          <w:szCs w:val="21"/>
        </w:rPr>
        <w:t>的收益</w:t>
      </w:r>
      <w:r w:rsidR="00DD28CB" w:rsidRPr="00DB19A7">
        <w:rPr>
          <w:rFonts w:asciiTheme="minorEastAsia" w:hAnsiTheme="minorEastAsia" w:cstheme="minorEastAsia" w:hint="eastAsia"/>
          <w:szCs w:val="21"/>
        </w:rPr>
        <w:t>则</w:t>
      </w:r>
      <w:r w:rsidRPr="00DB19A7">
        <w:rPr>
          <w:rFonts w:asciiTheme="minorEastAsia" w:hAnsiTheme="minorEastAsia" w:cstheme="minorEastAsia" w:hint="eastAsia"/>
          <w:szCs w:val="21"/>
        </w:rPr>
        <w:t>可</w:t>
      </w:r>
      <w:r w:rsidR="00E976CB" w:rsidRPr="00DB19A7">
        <w:rPr>
          <w:rFonts w:asciiTheme="minorEastAsia" w:hAnsiTheme="minorEastAsia" w:cstheme="minorEastAsia" w:hint="eastAsia"/>
          <w:szCs w:val="21"/>
        </w:rPr>
        <w:t>直接</w:t>
      </w:r>
      <w:r w:rsidRPr="00DB19A7">
        <w:rPr>
          <w:rFonts w:asciiTheme="minorEastAsia" w:hAnsiTheme="minorEastAsia" w:cstheme="minorEastAsia" w:hint="eastAsia"/>
          <w:szCs w:val="21"/>
        </w:rPr>
        <w:t>在</w:t>
      </w:r>
      <w:r w:rsidR="0038140D">
        <w:rPr>
          <w:rFonts w:asciiTheme="minorEastAsia" w:hAnsiTheme="minorEastAsia" w:cstheme="minorEastAsia" w:hint="eastAsia"/>
          <w:szCs w:val="21"/>
        </w:rPr>
        <w:t>该</w:t>
      </w:r>
      <w:r w:rsidR="00E976CB" w:rsidRPr="00DB19A7">
        <w:rPr>
          <w:rFonts w:asciiTheme="minorEastAsia" w:hAnsiTheme="minorEastAsia" w:cstheme="minorEastAsia" w:hint="eastAsia"/>
          <w:szCs w:val="21"/>
        </w:rPr>
        <w:t>集体</w:t>
      </w:r>
      <w:r w:rsidRPr="00DB19A7">
        <w:rPr>
          <w:rFonts w:asciiTheme="minorEastAsia" w:hAnsiTheme="minorEastAsia" w:cstheme="minorEastAsia" w:hint="eastAsia"/>
          <w:szCs w:val="21"/>
        </w:rPr>
        <w:t>成员间公平分配。二是只保留村一级农民集体，</w:t>
      </w:r>
      <w:r w:rsidR="00DD28CB" w:rsidRPr="00DB19A7">
        <w:rPr>
          <w:rFonts w:asciiTheme="minorEastAsia" w:hAnsiTheme="minorEastAsia" w:cstheme="minorEastAsia" w:hint="eastAsia"/>
          <w:szCs w:val="21"/>
        </w:rPr>
        <w:t>明确各村之间的</w:t>
      </w:r>
      <w:r w:rsidRPr="00DB19A7">
        <w:rPr>
          <w:rFonts w:asciiTheme="minorEastAsia" w:hAnsiTheme="minorEastAsia" w:cstheme="minorEastAsia" w:hint="eastAsia"/>
          <w:szCs w:val="21"/>
        </w:rPr>
        <w:t>土地</w:t>
      </w:r>
      <w:r w:rsidR="00DD28CB" w:rsidRPr="00DB19A7">
        <w:rPr>
          <w:rFonts w:asciiTheme="minorEastAsia" w:hAnsiTheme="minorEastAsia" w:cstheme="minorEastAsia" w:hint="eastAsia"/>
          <w:szCs w:val="21"/>
        </w:rPr>
        <w:t>归</w:t>
      </w:r>
      <w:r w:rsidRPr="00DB19A7">
        <w:rPr>
          <w:rFonts w:asciiTheme="minorEastAsia" w:hAnsiTheme="minorEastAsia" w:cstheme="minorEastAsia" w:hint="eastAsia"/>
          <w:szCs w:val="21"/>
        </w:rPr>
        <w:t>属</w:t>
      </w:r>
      <w:r w:rsidR="00DD28CB" w:rsidRPr="00DB19A7">
        <w:rPr>
          <w:rFonts w:asciiTheme="minorEastAsia" w:hAnsiTheme="minorEastAsia" w:cstheme="minorEastAsia" w:hint="eastAsia"/>
          <w:szCs w:val="21"/>
        </w:rPr>
        <w:t>。</w:t>
      </w:r>
      <w:r w:rsidR="00F757BE" w:rsidRPr="00DB19A7">
        <w:rPr>
          <w:rFonts w:asciiTheme="minorEastAsia" w:hAnsiTheme="minorEastAsia" w:cstheme="minorEastAsia" w:hint="eastAsia"/>
          <w:szCs w:val="21"/>
        </w:rPr>
        <w:t>对于本集体</w:t>
      </w:r>
      <w:r w:rsidR="00F7262F" w:rsidRPr="00DB19A7">
        <w:rPr>
          <w:rFonts w:asciiTheme="minorEastAsia" w:hAnsiTheme="minorEastAsia" w:cstheme="minorEastAsia" w:hint="eastAsia"/>
          <w:szCs w:val="21"/>
        </w:rPr>
        <w:t>组织所得的入市收益</w:t>
      </w:r>
      <w:r w:rsidR="00F757BE" w:rsidRPr="00DB19A7">
        <w:rPr>
          <w:rFonts w:asciiTheme="minorEastAsia" w:hAnsiTheme="minorEastAsia" w:cstheme="minorEastAsia" w:hint="eastAsia"/>
          <w:szCs w:val="21"/>
        </w:rPr>
        <w:t>，</w:t>
      </w:r>
      <w:r w:rsidRPr="00DB19A7">
        <w:rPr>
          <w:rFonts w:asciiTheme="minorEastAsia" w:hAnsiTheme="minorEastAsia" w:cstheme="minorEastAsia" w:hint="eastAsia"/>
          <w:szCs w:val="21"/>
        </w:rPr>
        <w:t>按一定比例留</w:t>
      </w:r>
      <w:r w:rsidR="00654D58">
        <w:rPr>
          <w:rFonts w:asciiTheme="minorEastAsia" w:hAnsiTheme="minorEastAsia" w:cstheme="minorEastAsia" w:hint="eastAsia"/>
          <w:szCs w:val="21"/>
        </w:rPr>
        <w:t>予</w:t>
      </w:r>
      <w:r w:rsidR="00F7262F" w:rsidRPr="00DB19A7">
        <w:rPr>
          <w:rFonts w:asciiTheme="minorEastAsia" w:hAnsiTheme="minorEastAsia" w:cstheme="minorEastAsia" w:hint="eastAsia"/>
          <w:szCs w:val="21"/>
        </w:rPr>
        <w:t>村集体，具体</w:t>
      </w:r>
      <w:r w:rsidRPr="00DB19A7">
        <w:rPr>
          <w:rFonts w:asciiTheme="minorEastAsia" w:hAnsiTheme="minorEastAsia" w:cstheme="minorEastAsia" w:hint="eastAsia"/>
          <w:szCs w:val="21"/>
        </w:rPr>
        <w:t>用于</w:t>
      </w:r>
      <w:r w:rsidR="00F757BE" w:rsidRPr="00DB19A7">
        <w:rPr>
          <w:rFonts w:asciiTheme="minorEastAsia" w:hAnsiTheme="minorEastAsia" w:cstheme="minorEastAsia" w:hint="eastAsia"/>
          <w:szCs w:val="21"/>
        </w:rPr>
        <w:t>村内</w:t>
      </w:r>
      <w:r w:rsidRPr="00DB19A7">
        <w:rPr>
          <w:rFonts w:asciiTheme="minorEastAsia" w:hAnsiTheme="minorEastAsia" w:cstheme="minorEastAsia" w:hint="eastAsia"/>
          <w:szCs w:val="21"/>
        </w:rPr>
        <w:t>各项公益</w:t>
      </w:r>
      <w:r w:rsidR="0047294F" w:rsidRPr="00DB19A7">
        <w:rPr>
          <w:rFonts w:asciiTheme="minorEastAsia" w:hAnsiTheme="minorEastAsia" w:cstheme="minorEastAsia" w:hint="eastAsia"/>
          <w:szCs w:val="21"/>
        </w:rPr>
        <w:t>事业</w:t>
      </w:r>
      <w:r w:rsidRPr="00DB19A7">
        <w:rPr>
          <w:rFonts w:asciiTheme="minorEastAsia" w:hAnsiTheme="minorEastAsia" w:cstheme="minorEastAsia" w:hint="eastAsia"/>
          <w:szCs w:val="21"/>
        </w:rPr>
        <w:t>、农民社会保障等</w:t>
      </w:r>
      <w:r w:rsidR="00F757BE" w:rsidRPr="00DB19A7">
        <w:rPr>
          <w:rFonts w:asciiTheme="minorEastAsia" w:hAnsiTheme="minorEastAsia" w:cstheme="minorEastAsia" w:hint="eastAsia"/>
          <w:szCs w:val="21"/>
        </w:rPr>
        <w:t>方面</w:t>
      </w:r>
      <w:r w:rsidR="0047294F" w:rsidRPr="00DB19A7">
        <w:rPr>
          <w:rFonts w:asciiTheme="minorEastAsia" w:hAnsiTheme="minorEastAsia" w:cstheme="minorEastAsia" w:hint="eastAsia"/>
          <w:szCs w:val="21"/>
        </w:rPr>
        <w:t>的支出</w:t>
      </w:r>
      <w:r w:rsidRPr="00DB19A7">
        <w:rPr>
          <w:rFonts w:asciiTheme="minorEastAsia" w:hAnsiTheme="minorEastAsia" w:cstheme="minorEastAsia" w:hint="eastAsia"/>
          <w:szCs w:val="21"/>
        </w:rPr>
        <w:t>，</w:t>
      </w:r>
      <w:r w:rsidR="00F757BE" w:rsidRPr="00DB19A7">
        <w:rPr>
          <w:rFonts w:asciiTheme="minorEastAsia" w:hAnsiTheme="minorEastAsia" w:cstheme="minorEastAsia" w:hint="eastAsia"/>
          <w:szCs w:val="21"/>
        </w:rPr>
        <w:t>剩余部分</w:t>
      </w:r>
      <w:r w:rsidRPr="00DB19A7">
        <w:rPr>
          <w:rFonts w:asciiTheme="minorEastAsia" w:hAnsiTheme="minorEastAsia" w:cstheme="minorEastAsia" w:hint="eastAsia"/>
          <w:szCs w:val="21"/>
        </w:rPr>
        <w:t>在</w:t>
      </w:r>
      <w:r w:rsidR="00F7262F" w:rsidRPr="00DB19A7">
        <w:rPr>
          <w:rFonts w:asciiTheme="minorEastAsia" w:hAnsiTheme="minorEastAsia" w:cstheme="minorEastAsia" w:hint="eastAsia"/>
          <w:szCs w:val="21"/>
        </w:rPr>
        <w:t>村集体</w:t>
      </w:r>
      <w:r w:rsidRPr="00DB19A7">
        <w:rPr>
          <w:rFonts w:asciiTheme="minorEastAsia" w:hAnsiTheme="minorEastAsia" w:cstheme="minorEastAsia" w:hint="eastAsia"/>
          <w:szCs w:val="21"/>
        </w:rPr>
        <w:t>成员之间进行分配。通过</w:t>
      </w:r>
      <w:r w:rsidR="00F757BE" w:rsidRPr="00DB19A7">
        <w:rPr>
          <w:rFonts w:asciiTheme="minorEastAsia" w:hAnsiTheme="minorEastAsia" w:cstheme="minorEastAsia" w:hint="eastAsia"/>
          <w:szCs w:val="21"/>
        </w:rPr>
        <w:t>明晰</w:t>
      </w:r>
      <w:r w:rsidRPr="00DB19A7">
        <w:rPr>
          <w:rFonts w:asciiTheme="minorEastAsia" w:hAnsiTheme="minorEastAsia" w:cstheme="minorEastAsia" w:hint="eastAsia"/>
          <w:szCs w:val="21"/>
        </w:rPr>
        <w:t>集体土地权利归属，为集体土地收益</w:t>
      </w:r>
      <w:r w:rsidR="00397211">
        <w:rPr>
          <w:rFonts w:asciiTheme="minorEastAsia" w:hAnsiTheme="minorEastAsia" w:cstheme="minorEastAsia" w:hint="eastAsia"/>
          <w:szCs w:val="21"/>
        </w:rPr>
        <w:t>分配</w:t>
      </w:r>
      <w:r w:rsidR="009C608A" w:rsidRPr="00DB19A7">
        <w:rPr>
          <w:rFonts w:asciiTheme="minorEastAsia" w:hAnsiTheme="minorEastAsia" w:cstheme="minorEastAsia" w:hint="eastAsia"/>
          <w:szCs w:val="21"/>
        </w:rPr>
        <w:t>顺利</w:t>
      </w:r>
      <w:r w:rsidR="00442E3B">
        <w:rPr>
          <w:rFonts w:asciiTheme="minorEastAsia" w:hAnsiTheme="minorEastAsia" w:cstheme="minorEastAsia" w:hint="eastAsia"/>
          <w:szCs w:val="21"/>
        </w:rPr>
        <w:t>、公平</w:t>
      </w:r>
      <w:r w:rsidR="00397211">
        <w:rPr>
          <w:rFonts w:asciiTheme="minorEastAsia" w:hAnsiTheme="minorEastAsia" w:cstheme="minorEastAsia" w:hint="eastAsia"/>
          <w:szCs w:val="21"/>
        </w:rPr>
        <w:t>地进行</w:t>
      </w:r>
      <w:r w:rsidRPr="00DB19A7">
        <w:rPr>
          <w:rFonts w:asciiTheme="minorEastAsia" w:hAnsiTheme="minorEastAsia" w:cstheme="minorEastAsia" w:hint="eastAsia"/>
          <w:szCs w:val="21"/>
        </w:rPr>
        <w:t>扫清障碍。</w:t>
      </w:r>
    </w:p>
    <w:p w:rsidR="0032160E" w:rsidRPr="00592693" w:rsidRDefault="00E96963" w:rsidP="009C6EBA">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3.2.2 </w:t>
      </w:r>
      <w:r w:rsidR="00663AA3" w:rsidRPr="00592693">
        <w:rPr>
          <w:rFonts w:asciiTheme="minorEastAsia" w:hAnsiTheme="minorEastAsia" w:cstheme="minorEastAsia" w:hint="eastAsia"/>
          <w:b/>
          <w:szCs w:val="21"/>
        </w:rPr>
        <w:t>完善民主决策机制</w:t>
      </w:r>
    </w:p>
    <w:p w:rsidR="0032160E" w:rsidRPr="00DB19A7" w:rsidRDefault="00663AA3"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“农民集体”</w:t>
      </w:r>
      <w:r w:rsidR="000F16DE" w:rsidRPr="00DB19A7">
        <w:rPr>
          <w:rFonts w:asciiTheme="minorEastAsia" w:hAnsiTheme="minorEastAsia" w:cstheme="minorEastAsia" w:hint="eastAsia"/>
          <w:szCs w:val="21"/>
        </w:rPr>
        <w:t>作</w:t>
      </w:r>
      <w:r w:rsidR="00F757BE" w:rsidRPr="00DB19A7">
        <w:rPr>
          <w:rFonts w:asciiTheme="minorEastAsia" w:hAnsiTheme="minorEastAsia" w:cstheme="minorEastAsia" w:hint="eastAsia"/>
          <w:szCs w:val="21"/>
        </w:rPr>
        <w:t>为</w:t>
      </w:r>
      <w:r w:rsidRPr="00DB19A7">
        <w:rPr>
          <w:rFonts w:asciiTheme="minorEastAsia" w:hAnsiTheme="minorEastAsia" w:cstheme="minorEastAsia" w:hint="eastAsia"/>
          <w:szCs w:val="21"/>
        </w:rPr>
        <w:t>集体土地</w:t>
      </w:r>
      <w:r w:rsidR="000F16DE" w:rsidRPr="00DB19A7">
        <w:rPr>
          <w:rFonts w:asciiTheme="minorEastAsia" w:hAnsiTheme="minorEastAsia" w:cstheme="minorEastAsia" w:hint="eastAsia"/>
          <w:szCs w:val="21"/>
        </w:rPr>
        <w:t>的</w:t>
      </w:r>
      <w:r w:rsidRPr="00DB19A7">
        <w:rPr>
          <w:rFonts w:asciiTheme="minorEastAsia" w:hAnsiTheme="minorEastAsia" w:cstheme="minorEastAsia" w:hint="eastAsia"/>
          <w:szCs w:val="21"/>
        </w:rPr>
        <w:t>所有权主体</w:t>
      </w:r>
      <w:r w:rsidR="00F757BE" w:rsidRPr="00DB19A7">
        <w:rPr>
          <w:rFonts w:asciiTheme="minorEastAsia" w:hAnsiTheme="minorEastAsia" w:cstheme="minorEastAsia" w:hint="eastAsia"/>
          <w:szCs w:val="21"/>
        </w:rPr>
        <w:t>，</w:t>
      </w:r>
      <w:r w:rsidR="000F16DE" w:rsidRPr="00DB19A7">
        <w:rPr>
          <w:rFonts w:asciiTheme="minorEastAsia" w:hAnsiTheme="minorEastAsia" w:cstheme="minorEastAsia" w:hint="eastAsia"/>
          <w:szCs w:val="21"/>
        </w:rPr>
        <w:t>其</w:t>
      </w:r>
      <w:r w:rsidR="00A53CC5" w:rsidRPr="00DB19A7">
        <w:rPr>
          <w:rFonts w:asciiTheme="minorEastAsia" w:hAnsiTheme="minorEastAsia" w:cstheme="minorEastAsia" w:hint="eastAsia"/>
          <w:szCs w:val="21"/>
        </w:rPr>
        <w:t>特殊</w:t>
      </w:r>
      <w:r w:rsidR="0047294F" w:rsidRPr="00DB19A7">
        <w:rPr>
          <w:rFonts w:asciiTheme="minorEastAsia" w:hAnsiTheme="minorEastAsia" w:cstheme="minorEastAsia" w:hint="eastAsia"/>
          <w:szCs w:val="21"/>
        </w:rPr>
        <w:t>性决定了</w:t>
      </w:r>
      <w:r w:rsidR="000F16DE" w:rsidRPr="00DB19A7">
        <w:rPr>
          <w:rFonts w:asciiTheme="minorEastAsia" w:hAnsiTheme="minorEastAsia" w:cstheme="minorEastAsia" w:hint="eastAsia"/>
          <w:szCs w:val="21"/>
        </w:rPr>
        <w:t>集体</w:t>
      </w:r>
      <w:r w:rsidRPr="00DB19A7">
        <w:rPr>
          <w:rFonts w:asciiTheme="minorEastAsia" w:hAnsiTheme="minorEastAsia" w:cstheme="minorEastAsia" w:hint="eastAsia"/>
          <w:szCs w:val="21"/>
        </w:rPr>
        <w:t>成员</w:t>
      </w:r>
      <w:r w:rsidR="009A521B" w:rsidRPr="00DB19A7">
        <w:rPr>
          <w:rFonts w:asciiTheme="minorEastAsia" w:hAnsiTheme="minorEastAsia" w:cstheme="minorEastAsia" w:hint="eastAsia"/>
          <w:szCs w:val="21"/>
        </w:rPr>
        <w:t>对集体土地权利</w:t>
      </w:r>
      <w:r w:rsidR="00880373">
        <w:rPr>
          <w:rFonts w:asciiTheme="minorEastAsia" w:hAnsiTheme="minorEastAsia" w:cstheme="minorEastAsia" w:hint="eastAsia"/>
          <w:szCs w:val="21"/>
        </w:rPr>
        <w:t>的</w:t>
      </w:r>
      <w:r w:rsidR="009A521B" w:rsidRPr="00DB19A7">
        <w:rPr>
          <w:rFonts w:asciiTheme="minorEastAsia" w:hAnsiTheme="minorEastAsia" w:cstheme="minorEastAsia" w:hint="eastAsia"/>
          <w:szCs w:val="21"/>
        </w:rPr>
        <w:t>特殊共有形式，</w:t>
      </w:r>
      <w:r w:rsidR="00A53CC5" w:rsidRPr="00DB19A7">
        <w:rPr>
          <w:rFonts w:asciiTheme="minorEastAsia" w:hAnsiTheme="minorEastAsia" w:cstheme="minorEastAsia" w:hint="eastAsia"/>
          <w:szCs w:val="21"/>
        </w:rPr>
        <w:t>因此</w:t>
      </w:r>
      <w:r w:rsidRPr="00DB19A7">
        <w:rPr>
          <w:rFonts w:asciiTheme="minorEastAsia" w:hAnsiTheme="minorEastAsia" w:cstheme="minorEastAsia" w:hint="eastAsia"/>
          <w:szCs w:val="21"/>
        </w:rPr>
        <w:t>，</w:t>
      </w:r>
      <w:r w:rsidR="00A53CC5" w:rsidRPr="00DB19A7">
        <w:rPr>
          <w:rFonts w:asciiTheme="minorEastAsia" w:hAnsiTheme="minorEastAsia" w:cstheme="minorEastAsia" w:hint="eastAsia"/>
          <w:szCs w:val="21"/>
        </w:rPr>
        <w:t>为确保每个农民个体的利益，</w:t>
      </w:r>
      <w:r w:rsidR="000F16DE" w:rsidRPr="00DB19A7">
        <w:rPr>
          <w:rFonts w:asciiTheme="minorEastAsia" w:hAnsiTheme="minorEastAsia" w:cstheme="minorEastAsia" w:hint="eastAsia"/>
          <w:szCs w:val="21"/>
        </w:rPr>
        <w:t>有关集体经营性建设用地入市的重大事宜</w:t>
      </w:r>
      <w:r w:rsidRPr="00DB19A7">
        <w:rPr>
          <w:rFonts w:asciiTheme="minorEastAsia" w:hAnsiTheme="minorEastAsia" w:cstheme="minorEastAsia" w:hint="eastAsia"/>
          <w:szCs w:val="21"/>
        </w:rPr>
        <w:t>应由集体成员共同决定。具体到收益分配中，则</w:t>
      </w:r>
      <w:r w:rsidR="00442E3B">
        <w:rPr>
          <w:rFonts w:asciiTheme="minorEastAsia" w:hAnsiTheme="minorEastAsia" w:cstheme="minorEastAsia" w:hint="eastAsia"/>
          <w:szCs w:val="21"/>
        </w:rPr>
        <w:t>主要</w:t>
      </w:r>
      <w:r w:rsidR="00A53CC5" w:rsidRPr="00DB19A7">
        <w:rPr>
          <w:rFonts w:asciiTheme="minorEastAsia" w:hAnsiTheme="minorEastAsia" w:cstheme="minorEastAsia" w:hint="eastAsia"/>
          <w:szCs w:val="21"/>
        </w:rPr>
        <w:t>针</w:t>
      </w:r>
      <w:r w:rsidRPr="00DB19A7">
        <w:rPr>
          <w:rFonts w:asciiTheme="minorEastAsia" w:hAnsiTheme="minorEastAsia" w:cstheme="minorEastAsia" w:hint="eastAsia"/>
          <w:szCs w:val="21"/>
        </w:rPr>
        <w:t>对集体留存比例、集体资金用途</w:t>
      </w:r>
      <w:r w:rsidR="0006716F" w:rsidRPr="00DB19A7">
        <w:rPr>
          <w:rFonts w:asciiTheme="minorEastAsia" w:hAnsiTheme="minorEastAsia" w:cstheme="minorEastAsia" w:hint="eastAsia"/>
          <w:szCs w:val="21"/>
        </w:rPr>
        <w:t>的确定</w:t>
      </w:r>
      <w:r w:rsidRPr="00DB19A7">
        <w:rPr>
          <w:rFonts w:asciiTheme="minorEastAsia" w:hAnsiTheme="minorEastAsia" w:cstheme="minorEastAsia" w:hint="eastAsia"/>
          <w:szCs w:val="21"/>
        </w:rPr>
        <w:t>等</w:t>
      </w:r>
      <w:r w:rsidR="0006716F" w:rsidRPr="00DB19A7">
        <w:rPr>
          <w:rFonts w:asciiTheme="minorEastAsia" w:hAnsiTheme="minorEastAsia" w:cstheme="minorEastAsia" w:hint="eastAsia"/>
          <w:szCs w:val="21"/>
        </w:rPr>
        <w:t>事宜</w:t>
      </w:r>
      <w:r w:rsidR="0038140D">
        <w:rPr>
          <w:rFonts w:asciiTheme="minorEastAsia" w:hAnsiTheme="minorEastAsia" w:cstheme="minorEastAsia" w:hint="eastAsia"/>
          <w:szCs w:val="21"/>
        </w:rPr>
        <w:t>进行民主决议。</w:t>
      </w:r>
      <w:r w:rsidR="003C01E8" w:rsidRPr="00DB19A7">
        <w:rPr>
          <w:rFonts w:asciiTheme="minorEastAsia" w:hAnsiTheme="minorEastAsia" w:cstheme="minorEastAsia" w:hint="eastAsia"/>
          <w:szCs w:val="21"/>
        </w:rPr>
        <w:t>具体而言，集体内部</w:t>
      </w:r>
      <w:r w:rsidR="00397211">
        <w:rPr>
          <w:rFonts w:asciiTheme="minorEastAsia" w:hAnsiTheme="minorEastAsia" w:cstheme="minorEastAsia" w:hint="eastAsia"/>
          <w:szCs w:val="21"/>
        </w:rPr>
        <w:t>的</w:t>
      </w:r>
      <w:r w:rsidR="003C01E8" w:rsidRPr="00DB19A7">
        <w:rPr>
          <w:rFonts w:asciiTheme="minorEastAsia" w:hAnsiTheme="minorEastAsia" w:cstheme="minorEastAsia" w:hint="eastAsia"/>
          <w:szCs w:val="21"/>
        </w:rPr>
        <w:t>收益分配方案</w:t>
      </w:r>
      <w:r w:rsidRPr="00DB19A7">
        <w:rPr>
          <w:rFonts w:asciiTheme="minorEastAsia" w:hAnsiTheme="minorEastAsia" w:cstheme="minorEastAsia" w:hint="eastAsia"/>
          <w:szCs w:val="21"/>
        </w:rPr>
        <w:t>应当经集体经济组织或村民会议三分之二以上成员</w:t>
      </w:r>
      <w:r w:rsidR="001E4B7B" w:rsidRPr="00DB19A7">
        <w:rPr>
          <w:rFonts w:asciiTheme="minorEastAsia" w:hAnsiTheme="minorEastAsia" w:cstheme="minorEastAsia" w:hint="eastAsia"/>
          <w:szCs w:val="21"/>
        </w:rPr>
        <w:t>或三分之二以上村民代表</w:t>
      </w:r>
      <w:r w:rsidRPr="00DB19A7">
        <w:rPr>
          <w:rFonts w:asciiTheme="minorEastAsia" w:hAnsiTheme="minorEastAsia" w:cstheme="minorEastAsia" w:hint="eastAsia"/>
          <w:szCs w:val="21"/>
        </w:rPr>
        <w:t>同意并签名盖章后方可</w:t>
      </w:r>
      <w:r w:rsidR="00A53CC5" w:rsidRPr="00DB19A7">
        <w:rPr>
          <w:rFonts w:asciiTheme="minorEastAsia" w:hAnsiTheme="minorEastAsia" w:cstheme="minorEastAsia" w:hint="eastAsia"/>
          <w:szCs w:val="21"/>
        </w:rPr>
        <w:t>贯彻落实</w:t>
      </w:r>
      <w:r w:rsidR="003C01E8" w:rsidRPr="00DB19A7">
        <w:rPr>
          <w:rFonts w:asciiTheme="minorEastAsia" w:hAnsiTheme="minorEastAsia" w:cstheme="minorEastAsia" w:hint="eastAsia"/>
          <w:szCs w:val="21"/>
        </w:rPr>
        <w:t>，</w:t>
      </w:r>
      <w:r w:rsidR="00A53CC5" w:rsidRPr="00DB19A7">
        <w:rPr>
          <w:rFonts w:asciiTheme="minorEastAsia" w:hAnsiTheme="minorEastAsia" w:cstheme="minorEastAsia" w:hint="eastAsia"/>
          <w:szCs w:val="21"/>
        </w:rPr>
        <w:t>以</w:t>
      </w:r>
      <w:r w:rsidR="00A74692" w:rsidRPr="00DB19A7">
        <w:rPr>
          <w:rFonts w:asciiTheme="minorEastAsia" w:hAnsiTheme="minorEastAsia" w:cstheme="minorEastAsia" w:hint="eastAsia"/>
          <w:szCs w:val="21"/>
        </w:rPr>
        <w:t>保障农民主体权利，</w:t>
      </w:r>
      <w:r w:rsidRPr="00DB19A7">
        <w:rPr>
          <w:rFonts w:asciiTheme="minorEastAsia" w:hAnsiTheme="minorEastAsia" w:cstheme="minorEastAsia" w:hint="eastAsia"/>
          <w:szCs w:val="21"/>
        </w:rPr>
        <w:t>保护</w:t>
      </w:r>
      <w:r w:rsidR="00442E3B">
        <w:rPr>
          <w:rFonts w:asciiTheme="minorEastAsia" w:hAnsiTheme="minorEastAsia" w:cstheme="minorEastAsia" w:hint="eastAsia"/>
          <w:szCs w:val="21"/>
        </w:rPr>
        <w:t>农民</w:t>
      </w:r>
      <w:r w:rsidRPr="00DB19A7">
        <w:rPr>
          <w:rFonts w:asciiTheme="minorEastAsia" w:hAnsiTheme="minorEastAsia" w:cstheme="minorEastAsia" w:hint="eastAsia"/>
          <w:szCs w:val="21"/>
        </w:rPr>
        <w:t>合法权益。</w:t>
      </w:r>
    </w:p>
    <w:p w:rsidR="0032160E" w:rsidRPr="00592693" w:rsidRDefault="00E96963" w:rsidP="009C6EBA">
      <w:pPr>
        <w:spacing w:line="360" w:lineRule="auto"/>
        <w:rPr>
          <w:rFonts w:asciiTheme="minorEastAsia" w:hAnsiTheme="minorEastAsia" w:cstheme="minorEastAsia"/>
          <w:b/>
          <w:szCs w:val="21"/>
        </w:rPr>
      </w:pPr>
      <w:r w:rsidRPr="00592693">
        <w:rPr>
          <w:rFonts w:asciiTheme="minorEastAsia" w:hAnsiTheme="minorEastAsia" w:cstheme="minorEastAsia"/>
          <w:b/>
          <w:szCs w:val="21"/>
        </w:rPr>
        <w:t xml:space="preserve">3.2.3 </w:t>
      </w:r>
      <w:r w:rsidR="00096C3C" w:rsidRPr="00592693">
        <w:rPr>
          <w:rFonts w:asciiTheme="minorEastAsia" w:hAnsiTheme="minorEastAsia" w:cstheme="minorEastAsia" w:hint="eastAsia"/>
          <w:b/>
          <w:szCs w:val="21"/>
        </w:rPr>
        <w:t>建立</w:t>
      </w:r>
      <w:r w:rsidR="00663AA3" w:rsidRPr="00592693">
        <w:rPr>
          <w:rFonts w:asciiTheme="minorEastAsia" w:hAnsiTheme="minorEastAsia" w:cstheme="minorEastAsia" w:hint="eastAsia"/>
          <w:b/>
          <w:szCs w:val="21"/>
        </w:rPr>
        <w:t>资金监管体制</w:t>
      </w:r>
    </w:p>
    <w:p w:rsidR="00DE7BD4" w:rsidRPr="00DB19A7" w:rsidRDefault="00663AA3" w:rsidP="00592693">
      <w:pPr>
        <w:spacing w:line="360" w:lineRule="auto"/>
        <w:ind w:firstLineChars="200" w:firstLine="420"/>
        <w:rPr>
          <w:rFonts w:asciiTheme="minorEastAsia" w:hAnsiTheme="minorEastAsia" w:cstheme="minorEastAsia"/>
          <w:szCs w:val="21"/>
        </w:rPr>
      </w:pPr>
      <w:r w:rsidRPr="00DB19A7">
        <w:rPr>
          <w:rFonts w:asciiTheme="minorEastAsia" w:hAnsiTheme="minorEastAsia" w:cstheme="minorEastAsia" w:hint="eastAsia"/>
          <w:szCs w:val="21"/>
        </w:rPr>
        <w:t>法律明确集体土地所有权主体的同时，也</w:t>
      </w:r>
      <w:r w:rsidR="00A74692" w:rsidRPr="00DB19A7">
        <w:rPr>
          <w:rFonts w:asciiTheme="minorEastAsia" w:hAnsiTheme="minorEastAsia" w:cstheme="minorEastAsia" w:hint="eastAsia"/>
          <w:szCs w:val="21"/>
        </w:rPr>
        <w:t>对具体权利代行主体做出了相应规定</w:t>
      </w:r>
      <w:r w:rsidR="00442E3B">
        <w:rPr>
          <w:rFonts w:asciiTheme="minorEastAsia" w:hAnsiTheme="minorEastAsia" w:cstheme="minorEastAsia" w:hint="eastAsia"/>
          <w:szCs w:val="21"/>
        </w:rPr>
        <w:t>。</w:t>
      </w:r>
      <w:r w:rsidRPr="00DB19A7">
        <w:rPr>
          <w:rFonts w:asciiTheme="minorEastAsia" w:hAnsiTheme="minorEastAsia" w:cstheme="minorEastAsia" w:hint="eastAsia"/>
          <w:szCs w:val="21"/>
        </w:rPr>
        <w:t>如《土地管理法》规定村集体经济组织或村委会、村内集体经济组织或村民小组、乡镇集体经济组织等分别经营、管理其所在集体所有的土地</w:t>
      </w:r>
      <w:r w:rsidR="00A74692" w:rsidRPr="00DB19A7">
        <w:rPr>
          <w:rFonts w:asciiTheme="minorEastAsia" w:hAnsiTheme="minorEastAsia" w:cstheme="minorEastAsia" w:hint="eastAsia"/>
          <w:szCs w:val="21"/>
        </w:rPr>
        <w:t>。</w:t>
      </w:r>
      <w:r w:rsidRPr="00DB19A7">
        <w:rPr>
          <w:rFonts w:asciiTheme="minorEastAsia" w:hAnsiTheme="minorEastAsia" w:cstheme="minorEastAsia" w:hint="eastAsia"/>
          <w:szCs w:val="21"/>
        </w:rPr>
        <w:t>在实践中</w:t>
      </w:r>
      <w:r w:rsidR="00A74692" w:rsidRPr="00DB19A7">
        <w:rPr>
          <w:rFonts w:asciiTheme="minorEastAsia" w:hAnsiTheme="minorEastAsia" w:cstheme="minorEastAsia" w:hint="eastAsia"/>
          <w:szCs w:val="21"/>
        </w:rPr>
        <w:t>，</w:t>
      </w:r>
      <w:r w:rsidRPr="00DB19A7">
        <w:rPr>
          <w:rFonts w:asciiTheme="minorEastAsia" w:hAnsiTheme="minorEastAsia" w:cstheme="minorEastAsia" w:hint="eastAsia"/>
          <w:szCs w:val="21"/>
        </w:rPr>
        <w:t>也存在不同代行主体，但不管是集体经济组织抑或村民委员会，</w:t>
      </w:r>
      <w:r w:rsidR="00A74692" w:rsidRPr="00DB19A7">
        <w:rPr>
          <w:rFonts w:asciiTheme="minorEastAsia" w:hAnsiTheme="minorEastAsia" w:cstheme="minorEastAsia" w:hint="eastAsia"/>
          <w:szCs w:val="21"/>
        </w:rPr>
        <w:t>进行</w:t>
      </w:r>
      <w:r w:rsidRPr="00DB19A7">
        <w:rPr>
          <w:rFonts w:asciiTheme="minorEastAsia" w:hAnsiTheme="minorEastAsia" w:cstheme="minorEastAsia" w:hint="eastAsia"/>
          <w:szCs w:val="21"/>
        </w:rPr>
        <w:t>实际操作的都是由</w:t>
      </w:r>
      <w:r w:rsidR="0038140D">
        <w:rPr>
          <w:rFonts w:asciiTheme="minorEastAsia" w:hAnsiTheme="minorEastAsia" w:cstheme="minorEastAsia" w:hint="eastAsia"/>
          <w:szCs w:val="21"/>
        </w:rPr>
        <w:t>具体的人来实施</w:t>
      </w:r>
      <w:r w:rsidRPr="00DB19A7">
        <w:rPr>
          <w:rFonts w:asciiTheme="minorEastAsia" w:hAnsiTheme="minorEastAsia" w:cstheme="minorEastAsia" w:hint="eastAsia"/>
          <w:szCs w:val="21"/>
        </w:rPr>
        <w:t>，</w:t>
      </w:r>
      <w:r w:rsidR="0038140D">
        <w:rPr>
          <w:rFonts w:asciiTheme="minorEastAsia" w:hAnsiTheme="minorEastAsia" w:cstheme="minorEastAsia" w:hint="eastAsia"/>
          <w:szCs w:val="21"/>
        </w:rPr>
        <w:t>如集体经济组织成员、村干部等主体，而其皆为“理性经济人”，不可</w:t>
      </w:r>
      <w:r w:rsidR="00A74692" w:rsidRPr="00DB19A7">
        <w:rPr>
          <w:rFonts w:asciiTheme="minorEastAsia" w:hAnsiTheme="minorEastAsia" w:cstheme="minorEastAsia" w:hint="eastAsia"/>
          <w:szCs w:val="21"/>
        </w:rPr>
        <w:t>避免地存在自利动机。</w:t>
      </w:r>
      <w:r w:rsidRPr="00DB19A7">
        <w:rPr>
          <w:rFonts w:asciiTheme="minorEastAsia" w:hAnsiTheme="minorEastAsia" w:cstheme="minorEastAsia" w:hint="eastAsia"/>
          <w:szCs w:val="21"/>
        </w:rPr>
        <w:t>所以，为保护</w:t>
      </w:r>
      <w:r w:rsidR="00096C3C" w:rsidRPr="00DB19A7">
        <w:rPr>
          <w:rFonts w:asciiTheme="minorEastAsia" w:hAnsiTheme="minorEastAsia" w:cstheme="minorEastAsia" w:hint="eastAsia"/>
          <w:szCs w:val="21"/>
        </w:rPr>
        <w:t>农民</w:t>
      </w:r>
      <w:r w:rsidR="005C08D8" w:rsidRPr="00DB19A7">
        <w:rPr>
          <w:rFonts w:asciiTheme="minorEastAsia" w:hAnsiTheme="minorEastAsia" w:cstheme="minorEastAsia" w:hint="eastAsia"/>
          <w:szCs w:val="21"/>
        </w:rPr>
        <w:t>土地权益</w:t>
      </w:r>
      <w:r w:rsidRPr="00DB19A7">
        <w:rPr>
          <w:rFonts w:asciiTheme="minorEastAsia" w:hAnsiTheme="minorEastAsia" w:cstheme="minorEastAsia" w:hint="eastAsia"/>
          <w:szCs w:val="21"/>
        </w:rPr>
        <w:t>，应当</w:t>
      </w:r>
      <w:r w:rsidR="00096C3C" w:rsidRPr="00DB19A7">
        <w:rPr>
          <w:rFonts w:asciiTheme="minorEastAsia" w:hAnsiTheme="minorEastAsia" w:cstheme="minorEastAsia" w:hint="eastAsia"/>
          <w:szCs w:val="21"/>
        </w:rPr>
        <w:t>建立独立于集体经济组织、自治组织的专门监督机构，</w:t>
      </w:r>
      <w:r w:rsidR="0038140D">
        <w:rPr>
          <w:rFonts w:asciiTheme="minorEastAsia" w:hAnsiTheme="minorEastAsia" w:cstheme="minorEastAsia" w:hint="eastAsia"/>
          <w:szCs w:val="21"/>
        </w:rPr>
        <w:t>对集体资产的使用和分配进行</w:t>
      </w:r>
      <w:r w:rsidRPr="00DB19A7">
        <w:rPr>
          <w:rFonts w:asciiTheme="minorEastAsia" w:hAnsiTheme="minorEastAsia" w:cstheme="minorEastAsia" w:hint="eastAsia"/>
          <w:szCs w:val="21"/>
        </w:rPr>
        <w:t>约</w:t>
      </w:r>
      <w:r w:rsidR="0038140D">
        <w:rPr>
          <w:rFonts w:asciiTheme="minorEastAsia" w:hAnsiTheme="minorEastAsia" w:cstheme="minorEastAsia" w:hint="eastAsia"/>
          <w:szCs w:val="21"/>
        </w:rPr>
        <w:t>束</w:t>
      </w:r>
      <w:r w:rsidRPr="00DB19A7">
        <w:rPr>
          <w:rFonts w:asciiTheme="minorEastAsia" w:hAnsiTheme="minorEastAsia" w:cstheme="minorEastAsia" w:hint="eastAsia"/>
          <w:szCs w:val="21"/>
        </w:rPr>
        <w:t>和监督</w:t>
      </w:r>
      <w:r w:rsidR="00096C3C" w:rsidRPr="00DB19A7">
        <w:rPr>
          <w:rFonts w:asciiTheme="minorEastAsia" w:hAnsiTheme="minorEastAsia" w:cstheme="minorEastAsia" w:hint="eastAsia"/>
          <w:szCs w:val="21"/>
        </w:rPr>
        <w:t>；同时，完善村内事务公示制</w:t>
      </w:r>
      <w:r w:rsidR="00442E3B">
        <w:rPr>
          <w:rFonts w:asciiTheme="minorEastAsia" w:hAnsiTheme="minorEastAsia" w:cstheme="minorEastAsia" w:hint="eastAsia"/>
          <w:szCs w:val="21"/>
        </w:rPr>
        <w:t>度，规定应当明确公示集体资金的具体用途，接受农民对集体资产的</w:t>
      </w:r>
      <w:r w:rsidR="0038140D">
        <w:rPr>
          <w:rFonts w:asciiTheme="minorEastAsia" w:hAnsiTheme="minorEastAsia" w:cstheme="minorEastAsia" w:hint="eastAsia"/>
          <w:szCs w:val="21"/>
        </w:rPr>
        <w:t>群众</w:t>
      </w:r>
      <w:r w:rsidR="00096C3C" w:rsidRPr="00DB19A7">
        <w:rPr>
          <w:rFonts w:asciiTheme="minorEastAsia" w:hAnsiTheme="minorEastAsia" w:cstheme="minorEastAsia" w:hint="eastAsia"/>
          <w:szCs w:val="21"/>
        </w:rPr>
        <w:t>监督。建立</w:t>
      </w:r>
      <w:r w:rsidR="00A53CC5" w:rsidRPr="00DB19A7">
        <w:rPr>
          <w:rFonts w:asciiTheme="minorEastAsia" w:hAnsiTheme="minorEastAsia" w:cstheme="minorEastAsia" w:hint="eastAsia"/>
          <w:szCs w:val="21"/>
        </w:rPr>
        <w:t>专门监督与大众监督相结合的</w:t>
      </w:r>
      <w:r w:rsidR="00096C3C" w:rsidRPr="00DB19A7">
        <w:rPr>
          <w:rFonts w:asciiTheme="minorEastAsia" w:hAnsiTheme="minorEastAsia" w:cstheme="minorEastAsia" w:hint="eastAsia"/>
          <w:szCs w:val="21"/>
        </w:rPr>
        <w:t>“双监督”</w:t>
      </w:r>
      <w:r w:rsidR="00442E3B">
        <w:rPr>
          <w:rFonts w:asciiTheme="minorEastAsia" w:hAnsiTheme="minorEastAsia" w:cstheme="minorEastAsia" w:hint="eastAsia"/>
          <w:szCs w:val="21"/>
        </w:rPr>
        <w:t>机</w:t>
      </w:r>
      <w:r w:rsidR="00096C3C" w:rsidRPr="00DB19A7">
        <w:rPr>
          <w:rFonts w:asciiTheme="minorEastAsia" w:hAnsiTheme="minorEastAsia" w:cstheme="minorEastAsia" w:hint="eastAsia"/>
          <w:szCs w:val="21"/>
        </w:rPr>
        <w:t>制，</w:t>
      </w:r>
      <w:r w:rsidR="00896A42" w:rsidRPr="00DB19A7">
        <w:rPr>
          <w:rFonts w:asciiTheme="minorEastAsia" w:hAnsiTheme="minorEastAsia" w:cstheme="minorEastAsia" w:hint="eastAsia"/>
          <w:szCs w:val="21"/>
        </w:rPr>
        <w:t>坚决</w:t>
      </w:r>
      <w:r w:rsidRPr="00DB19A7">
        <w:rPr>
          <w:rFonts w:asciiTheme="minorEastAsia" w:hAnsiTheme="minorEastAsia" w:cstheme="minorEastAsia" w:hint="eastAsia"/>
          <w:szCs w:val="21"/>
        </w:rPr>
        <w:t>避免集体资产流失和管理者中饱私囊</w:t>
      </w:r>
      <w:r w:rsidR="00442E3B">
        <w:rPr>
          <w:rFonts w:asciiTheme="minorEastAsia" w:hAnsiTheme="minorEastAsia" w:cstheme="minorEastAsia" w:hint="eastAsia"/>
          <w:szCs w:val="21"/>
        </w:rPr>
        <w:t>，</w:t>
      </w:r>
      <w:r w:rsidR="00096C3C" w:rsidRPr="00DB19A7">
        <w:rPr>
          <w:rFonts w:asciiTheme="minorEastAsia" w:hAnsiTheme="minorEastAsia" w:cstheme="minorEastAsia" w:hint="eastAsia"/>
          <w:szCs w:val="21"/>
        </w:rPr>
        <w:t>切实维护农民利益</w:t>
      </w:r>
      <w:r w:rsidRPr="00DB19A7">
        <w:rPr>
          <w:rFonts w:asciiTheme="minorEastAsia" w:hAnsiTheme="minorEastAsia" w:cstheme="minorEastAsia" w:hint="eastAsia"/>
          <w:szCs w:val="21"/>
        </w:rPr>
        <w:t>。</w:t>
      </w:r>
    </w:p>
    <w:p w:rsidR="0032160E" w:rsidRPr="009C6EBA" w:rsidRDefault="00E96963" w:rsidP="00592693">
      <w:pPr>
        <w:spacing w:line="360" w:lineRule="auto"/>
        <w:rPr>
          <w:rFonts w:asciiTheme="minorEastAsia" w:hAnsiTheme="minorEastAsia" w:cstheme="minorEastAsia"/>
          <w:b/>
          <w:sz w:val="28"/>
          <w:szCs w:val="28"/>
        </w:rPr>
      </w:pPr>
      <w:r w:rsidRPr="009C6EBA">
        <w:rPr>
          <w:rFonts w:asciiTheme="minorEastAsia" w:hAnsiTheme="minorEastAsia" w:cstheme="minorEastAsia"/>
          <w:b/>
          <w:sz w:val="28"/>
          <w:szCs w:val="28"/>
        </w:rPr>
        <w:lastRenderedPageBreak/>
        <w:t xml:space="preserve">4 </w:t>
      </w:r>
      <w:r w:rsidR="00663AA3" w:rsidRPr="009C6EBA">
        <w:rPr>
          <w:rFonts w:asciiTheme="minorEastAsia" w:hAnsiTheme="minorEastAsia" w:cstheme="minorEastAsia" w:hint="eastAsia"/>
          <w:b/>
          <w:sz w:val="28"/>
          <w:szCs w:val="28"/>
        </w:rPr>
        <w:t>结</w:t>
      </w:r>
      <w:r w:rsidR="0038140D">
        <w:rPr>
          <w:rFonts w:asciiTheme="minorEastAsia" w:hAnsiTheme="minorEastAsia" w:cstheme="minorEastAsia" w:hint="eastAsia"/>
          <w:b/>
          <w:sz w:val="28"/>
          <w:szCs w:val="28"/>
        </w:rPr>
        <w:t>语</w:t>
      </w:r>
    </w:p>
    <w:p w:rsidR="00827441" w:rsidRPr="00DB19A7" w:rsidRDefault="00B7248B" w:rsidP="009C6EBA">
      <w:pPr>
        <w:spacing w:after="240" w:line="360" w:lineRule="auto"/>
        <w:ind w:firstLineChars="200" w:firstLine="420"/>
        <w:rPr>
          <w:rFonts w:asciiTheme="minorEastAsia" w:hAnsiTheme="minorEastAsia" w:cstheme="minorEastAsia"/>
          <w:bCs/>
          <w:szCs w:val="21"/>
        </w:rPr>
      </w:pPr>
      <w:r w:rsidRPr="00DB19A7">
        <w:rPr>
          <w:rFonts w:asciiTheme="minorEastAsia" w:hAnsiTheme="minorEastAsia" w:cstheme="minorEastAsia" w:hint="eastAsia"/>
          <w:bCs/>
          <w:szCs w:val="21"/>
        </w:rPr>
        <w:t>集体经营性建设用地</w:t>
      </w:r>
      <w:r w:rsidR="00DB19A7" w:rsidRPr="00DB19A7">
        <w:rPr>
          <w:rFonts w:asciiTheme="minorEastAsia" w:hAnsiTheme="minorEastAsia" w:cstheme="minorEastAsia" w:hint="eastAsia"/>
          <w:bCs/>
          <w:szCs w:val="21"/>
        </w:rPr>
        <w:t>入市</w:t>
      </w:r>
      <w:r w:rsidR="00663AA3" w:rsidRPr="00DB19A7">
        <w:rPr>
          <w:rFonts w:asciiTheme="minorEastAsia" w:hAnsiTheme="minorEastAsia" w:cstheme="minorEastAsia" w:hint="eastAsia"/>
          <w:bCs/>
          <w:szCs w:val="21"/>
        </w:rPr>
        <w:t>收益分配</w:t>
      </w:r>
      <w:r w:rsidR="00442E3B">
        <w:rPr>
          <w:rFonts w:asciiTheme="minorEastAsia" w:hAnsiTheme="minorEastAsia" w:cstheme="minorEastAsia" w:hint="eastAsia"/>
          <w:bCs/>
          <w:szCs w:val="21"/>
        </w:rPr>
        <w:t>应</w:t>
      </w:r>
      <w:r w:rsidR="00663AA3" w:rsidRPr="00DB19A7">
        <w:rPr>
          <w:rFonts w:asciiTheme="minorEastAsia" w:hAnsiTheme="minorEastAsia" w:cstheme="minorEastAsia" w:hint="eastAsia"/>
          <w:bCs/>
          <w:szCs w:val="21"/>
        </w:rPr>
        <w:t>兼顾国家、集体和个人的利益，已成为理论界共鸣，也是实践改革的价值取向。三者之间的利益权衡问题，理应从三者之间</w:t>
      </w:r>
      <w:r w:rsidR="00442E3B">
        <w:rPr>
          <w:rFonts w:asciiTheme="minorEastAsia" w:hAnsiTheme="minorEastAsia" w:cstheme="minorEastAsia" w:hint="eastAsia"/>
          <w:bCs/>
          <w:szCs w:val="21"/>
        </w:rPr>
        <w:t>关系</w:t>
      </w:r>
      <w:r w:rsidR="00663AA3" w:rsidRPr="00DB19A7">
        <w:rPr>
          <w:rFonts w:asciiTheme="minorEastAsia" w:hAnsiTheme="minorEastAsia" w:cstheme="minorEastAsia" w:hint="eastAsia"/>
          <w:bCs/>
          <w:szCs w:val="21"/>
        </w:rPr>
        <w:t>出发。在</w:t>
      </w:r>
      <w:r w:rsidRPr="00DB19A7">
        <w:rPr>
          <w:rFonts w:asciiTheme="minorEastAsia" w:hAnsiTheme="minorEastAsia" w:cstheme="minorEastAsia" w:hint="eastAsia"/>
          <w:bCs/>
          <w:szCs w:val="21"/>
        </w:rPr>
        <w:t>集体经营性建设用地</w:t>
      </w:r>
      <w:r w:rsidR="00DB19A7" w:rsidRPr="00DB19A7">
        <w:rPr>
          <w:rFonts w:asciiTheme="minorEastAsia" w:hAnsiTheme="minorEastAsia" w:cstheme="minorEastAsia" w:hint="eastAsia"/>
          <w:bCs/>
          <w:szCs w:val="21"/>
        </w:rPr>
        <w:t>入市收益分配中</w:t>
      </w:r>
      <w:r w:rsidR="00663AA3" w:rsidRPr="00DB19A7">
        <w:rPr>
          <w:rFonts w:asciiTheme="minorEastAsia" w:hAnsiTheme="minorEastAsia" w:cstheme="minorEastAsia" w:hint="eastAsia"/>
          <w:bCs/>
          <w:szCs w:val="21"/>
        </w:rPr>
        <w:t>，对于</w:t>
      </w:r>
      <w:r w:rsidR="001E765E" w:rsidRPr="00DB19A7">
        <w:rPr>
          <w:rFonts w:asciiTheme="minorEastAsia" w:hAnsiTheme="minorEastAsia" w:cstheme="minorEastAsia" w:hint="eastAsia"/>
          <w:bCs/>
          <w:szCs w:val="21"/>
        </w:rPr>
        <w:t>政府</w:t>
      </w:r>
      <w:r w:rsidR="00663AA3" w:rsidRPr="00DB19A7">
        <w:rPr>
          <w:rFonts w:asciiTheme="minorEastAsia" w:hAnsiTheme="minorEastAsia" w:cstheme="minorEastAsia" w:hint="eastAsia"/>
          <w:bCs/>
          <w:szCs w:val="21"/>
        </w:rPr>
        <w:t>而言，</w:t>
      </w:r>
      <w:r w:rsidR="00E878CE" w:rsidRPr="00DB19A7">
        <w:rPr>
          <w:rFonts w:asciiTheme="minorEastAsia" w:hAnsiTheme="minorEastAsia" w:cstheme="minorEastAsia" w:hint="eastAsia"/>
          <w:bCs/>
          <w:szCs w:val="21"/>
        </w:rPr>
        <w:t>应立足于资源配置</w:t>
      </w:r>
      <w:r w:rsidR="001E765E" w:rsidRPr="00DB19A7">
        <w:rPr>
          <w:rFonts w:asciiTheme="minorEastAsia" w:hAnsiTheme="minorEastAsia" w:cstheme="minorEastAsia" w:hint="eastAsia"/>
          <w:bCs/>
          <w:szCs w:val="21"/>
        </w:rPr>
        <w:t>功能之理念</w:t>
      </w:r>
      <w:r w:rsidR="00E878CE" w:rsidRPr="00DB19A7">
        <w:rPr>
          <w:rFonts w:asciiTheme="minorEastAsia" w:hAnsiTheme="minorEastAsia" w:cstheme="minorEastAsia" w:hint="eastAsia"/>
          <w:bCs/>
          <w:szCs w:val="21"/>
        </w:rPr>
        <w:t>，</w:t>
      </w:r>
      <w:r w:rsidR="001E765E" w:rsidRPr="00DB19A7">
        <w:rPr>
          <w:rFonts w:asciiTheme="minorEastAsia" w:hAnsiTheme="minorEastAsia" w:cstheme="minorEastAsia" w:hint="eastAsia"/>
          <w:bCs/>
          <w:szCs w:val="21"/>
        </w:rPr>
        <w:t>逐步实现税收方式的参与分配模式；</w:t>
      </w:r>
      <w:r w:rsidR="00663AA3" w:rsidRPr="00DB19A7">
        <w:rPr>
          <w:rFonts w:asciiTheme="minorEastAsia" w:hAnsiTheme="minorEastAsia" w:cstheme="minorEastAsia" w:hint="eastAsia"/>
          <w:bCs/>
          <w:szCs w:val="21"/>
        </w:rPr>
        <w:t>对于集体及</w:t>
      </w:r>
      <w:r w:rsidR="00A54C74" w:rsidRPr="00DB19A7">
        <w:rPr>
          <w:rFonts w:asciiTheme="minorEastAsia" w:hAnsiTheme="minorEastAsia" w:cstheme="minorEastAsia" w:hint="eastAsia"/>
          <w:bCs/>
          <w:szCs w:val="21"/>
        </w:rPr>
        <w:t>集体成员</w:t>
      </w:r>
      <w:r w:rsidR="00663AA3" w:rsidRPr="00DB19A7">
        <w:rPr>
          <w:rFonts w:asciiTheme="minorEastAsia" w:hAnsiTheme="minorEastAsia" w:cstheme="minorEastAsia" w:hint="eastAsia"/>
          <w:bCs/>
          <w:szCs w:val="21"/>
        </w:rPr>
        <w:t>而言，则应当</w:t>
      </w:r>
      <w:r w:rsidR="0038140D">
        <w:rPr>
          <w:rFonts w:asciiTheme="minorEastAsia" w:hAnsiTheme="minorEastAsia" w:cstheme="minorEastAsia" w:hint="eastAsia"/>
          <w:bCs/>
          <w:szCs w:val="21"/>
        </w:rPr>
        <w:t>构建</w:t>
      </w:r>
      <w:r w:rsidR="006A7974" w:rsidRPr="00DB19A7">
        <w:rPr>
          <w:rFonts w:asciiTheme="minorEastAsia" w:hAnsiTheme="minorEastAsia" w:cstheme="minorEastAsia" w:hint="eastAsia"/>
          <w:bCs/>
          <w:szCs w:val="21"/>
        </w:rPr>
        <w:t>明确集体土地所有权归属、</w:t>
      </w:r>
      <w:r w:rsidR="00663AA3" w:rsidRPr="00DB19A7">
        <w:rPr>
          <w:rFonts w:asciiTheme="minorEastAsia" w:hAnsiTheme="minorEastAsia" w:cstheme="minorEastAsia" w:hint="eastAsia"/>
          <w:bCs/>
          <w:szCs w:val="21"/>
        </w:rPr>
        <w:t>完善民主决策</w:t>
      </w:r>
      <w:r w:rsidR="006A7974" w:rsidRPr="00DB19A7">
        <w:rPr>
          <w:rFonts w:asciiTheme="minorEastAsia" w:hAnsiTheme="minorEastAsia" w:cstheme="minorEastAsia" w:hint="eastAsia"/>
          <w:bCs/>
          <w:szCs w:val="21"/>
        </w:rPr>
        <w:t>机制</w:t>
      </w:r>
      <w:r w:rsidR="00663AA3" w:rsidRPr="00DB19A7">
        <w:rPr>
          <w:rFonts w:asciiTheme="minorEastAsia" w:hAnsiTheme="minorEastAsia" w:cstheme="minorEastAsia" w:hint="eastAsia"/>
          <w:bCs/>
          <w:szCs w:val="21"/>
        </w:rPr>
        <w:t>、建立健全资金监管</w:t>
      </w:r>
      <w:r w:rsidR="006A7974" w:rsidRPr="00DB19A7">
        <w:rPr>
          <w:rFonts w:asciiTheme="minorEastAsia" w:hAnsiTheme="minorEastAsia" w:cstheme="minorEastAsia" w:hint="eastAsia"/>
          <w:bCs/>
          <w:szCs w:val="21"/>
        </w:rPr>
        <w:t>体制</w:t>
      </w:r>
      <w:r w:rsidR="00663AA3" w:rsidRPr="00DB19A7">
        <w:rPr>
          <w:rFonts w:asciiTheme="minorEastAsia" w:hAnsiTheme="minorEastAsia" w:cstheme="minorEastAsia" w:hint="eastAsia"/>
          <w:bCs/>
          <w:szCs w:val="21"/>
        </w:rPr>
        <w:t>等切实保障农民利益的相关制度。总之，</w:t>
      </w:r>
      <w:r w:rsidR="00442E3B">
        <w:rPr>
          <w:rFonts w:asciiTheme="minorEastAsia" w:hAnsiTheme="minorEastAsia" w:cstheme="minorEastAsia" w:hint="eastAsia"/>
          <w:bCs/>
          <w:szCs w:val="21"/>
        </w:rPr>
        <w:t>只有</w:t>
      </w:r>
      <w:r w:rsidR="00663AA3" w:rsidRPr="00DB19A7">
        <w:rPr>
          <w:rFonts w:asciiTheme="minorEastAsia" w:hAnsiTheme="minorEastAsia" w:cstheme="minorEastAsia" w:hint="eastAsia"/>
          <w:bCs/>
          <w:szCs w:val="21"/>
        </w:rPr>
        <w:t>政府、集体、个人三个层面的制度配套与协调推进，才能保障国家土地制度改革不断创造新成就。</w:t>
      </w:r>
    </w:p>
    <w:p w:rsidR="00827441" w:rsidRPr="000C2090" w:rsidRDefault="00827441" w:rsidP="00592693">
      <w:pPr>
        <w:spacing w:line="360" w:lineRule="auto"/>
        <w:rPr>
          <w:rFonts w:asciiTheme="minorEastAsia" w:hAnsiTheme="minorEastAsia" w:cstheme="minorEastAsia"/>
          <w:b/>
          <w:bCs/>
          <w:szCs w:val="21"/>
        </w:rPr>
      </w:pPr>
      <w:r w:rsidRPr="000C2090">
        <w:rPr>
          <w:rFonts w:asciiTheme="minorEastAsia" w:hAnsiTheme="minorEastAsia" w:cstheme="minorEastAsia" w:hint="eastAsia"/>
          <w:b/>
          <w:bCs/>
          <w:szCs w:val="21"/>
        </w:rPr>
        <w:t>参考文献</w:t>
      </w:r>
    </w:p>
    <w:p w:rsidR="00F22504" w:rsidRPr="000C2090" w:rsidRDefault="00F22504" w:rsidP="009C6EBA">
      <w:pPr>
        <w:tabs>
          <w:tab w:val="left" w:pos="312"/>
        </w:tabs>
        <w:spacing w:line="360" w:lineRule="auto"/>
        <w:rPr>
          <w:rFonts w:asciiTheme="minorEastAsia" w:hAnsiTheme="minorEastAsia" w:cs="宋体"/>
          <w:szCs w:val="21"/>
        </w:rPr>
      </w:pPr>
      <w:r w:rsidRPr="000C2090">
        <w:rPr>
          <w:rFonts w:asciiTheme="minorEastAsia" w:hAnsiTheme="minorEastAsia" w:cs="宋体"/>
          <w:szCs w:val="21"/>
        </w:rPr>
        <w:t>[1]</w:t>
      </w:r>
      <w:r w:rsidR="00B46991" w:rsidRPr="000C2090">
        <w:rPr>
          <w:rFonts w:asciiTheme="minorEastAsia" w:hAnsiTheme="minorEastAsia" w:hint="eastAsia"/>
        </w:rPr>
        <w:t>吴昭军.集体经营性建设用地土地增值收益分配:试点总结与制度设计[J].法学杂志,2019</w:t>
      </w:r>
      <w:r w:rsidR="00B46991" w:rsidRPr="000C2090">
        <w:rPr>
          <w:rFonts w:asciiTheme="minorEastAsia" w:hAnsiTheme="minorEastAsia"/>
        </w:rPr>
        <w:t>,40(4):45-56.</w:t>
      </w:r>
    </w:p>
    <w:p w:rsidR="0070074D" w:rsidRPr="000C2090" w:rsidRDefault="00F22504" w:rsidP="009C6EBA">
      <w:pPr>
        <w:tabs>
          <w:tab w:val="left" w:pos="312"/>
        </w:tabs>
        <w:spacing w:line="360" w:lineRule="auto"/>
        <w:rPr>
          <w:rFonts w:asciiTheme="minorEastAsia" w:hAnsiTheme="minorEastAsia" w:cs="宋体"/>
          <w:szCs w:val="21"/>
        </w:rPr>
      </w:pPr>
      <w:r w:rsidRPr="000C2090">
        <w:rPr>
          <w:rFonts w:asciiTheme="minorEastAsia" w:hAnsiTheme="minorEastAsia" w:cs="宋体"/>
          <w:szCs w:val="21"/>
        </w:rPr>
        <w:t>[2]</w:t>
      </w:r>
      <w:r w:rsidR="00B46991" w:rsidRPr="000C2090">
        <w:rPr>
          <w:rFonts w:asciiTheme="minorEastAsia" w:hAnsiTheme="minorEastAsia" w:hint="eastAsia"/>
        </w:rPr>
        <w:t>沈孝强,吴次芳</w:t>
      </w:r>
      <w:r w:rsidR="00B46991" w:rsidRPr="000C2090">
        <w:rPr>
          <w:rFonts w:asciiTheme="minorEastAsia" w:hAnsiTheme="minorEastAsia"/>
        </w:rPr>
        <w:t>,</w:t>
      </w:r>
      <w:r w:rsidR="00B46991" w:rsidRPr="000C2090">
        <w:rPr>
          <w:rFonts w:asciiTheme="minorEastAsia" w:hAnsiTheme="minorEastAsia" w:hint="eastAsia"/>
        </w:rPr>
        <w:t>陆汝成.集体建设用地使用权入市改革的利益衡量：一个分析框架[J].经济体制改革,2015(2):</w:t>
      </w:r>
      <w:r w:rsidR="00B46991" w:rsidRPr="000C2090">
        <w:rPr>
          <w:rFonts w:asciiTheme="minorEastAsia" w:hAnsiTheme="minorEastAsia"/>
        </w:rPr>
        <w:t>82-86.</w:t>
      </w:r>
    </w:p>
    <w:p w:rsidR="0070074D" w:rsidRPr="000C2090" w:rsidRDefault="00F22504"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[3]</w:t>
      </w:r>
      <w:r w:rsidR="00B46991" w:rsidRPr="000C2090">
        <w:rPr>
          <w:rFonts w:asciiTheme="minorEastAsia" w:hAnsiTheme="minorEastAsia" w:hint="eastAsia"/>
        </w:rPr>
        <w:t>刘洪华.论农村土地增值收益分配制度的重构[J].中国不动产法研究,2018</w:t>
      </w:r>
      <w:r w:rsidR="00B46991" w:rsidRPr="000C2090">
        <w:rPr>
          <w:rFonts w:asciiTheme="minorEastAsia" w:hAnsiTheme="minorEastAsia"/>
        </w:rPr>
        <w:t>,18(2):221-229.</w:t>
      </w:r>
    </w:p>
    <w:p w:rsidR="0070074D" w:rsidRPr="000C2090" w:rsidRDefault="00F22504" w:rsidP="009C6EBA">
      <w:pPr>
        <w:tabs>
          <w:tab w:val="left" w:pos="312"/>
        </w:tabs>
        <w:spacing w:line="360" w:lineRule="auto"/>
        <w:rPr>
          <w:rFonts w:asciiTheme="minorEastAsia" w:hAnsiTheme="minorEastAsia" w:cs="宋体"/>
          <w:szCs w:val="21"/>
        </w:rPr>
      </w:pPr>
      <w:r w:rsidRPr="000C2090">
        <w:rPr>
          <w:rFonts w:asciiTheme="minorEastAsia" w:hAnsiTheme="minorEastAsia" w:cs="宋体"/>
          <w:szCs w:val="21"/>
        </w:rPr>
        <w:t>[4]</w:t>
      </w:r>
      <w:r w:rsidR="00B46991" w:rsidRPr="000C2090">
        <w:rPr>
          <w:rFonts w:asciiTheme="minorEastAsia" w:hAnsiTheme="minorEastAsia" w:hint="eastAsia"/>
        </w:rPr>
        <w:t>陈建.农村集体经营性建设用地入市收益分配简论[J].湖南农业大学学报</w:t>
      </w:r>
      <w:r w:rsidR="00B46991" w:rsidRPr="000C2090">
        <w:rPr>
          <w:rFonts w:asciiTheme="minorEastAsia" w:hAnsiTheme="minorEastAsia"/>
        </w:rPr>
        <w:t>(</w:t>
      </w:r>
      <w:r w:rsidR="00B46991" w:rsidRPr="000C2090">
        <w:rPr>
          <w:rFonts w:asciiTheme="minorEastAsia" w:hAnsiTheme="minorEastAsia" w:hint="eastAsia"/>
        </w:rPr>
        <w:t>社会科学版</w:t>
      </w:r>
      <w:r w:rsidR="00B46991" w:rsidRPr="000C2090">
        <w:rPr>
          <w:rFonts w:asciiTheme="minorEastAsia" w:hAnsiTheme="minorEastAsia"/>
        </w:rPr>
        <w:t>),2017,18(6):99-105.</w:t>
      </w:r>
    </w:p>
    <w:p w:rsidR="0070074D" w:rsidRPr="000C2090" w:rsidRDefault="00F22504" w:rsidP="009C6EBA">
      <w:pPr>
        <w:pStyle w:val="af1"/>
        <w:spacing w:line="360" w:lineRule="auto"/>
        <w:jc w:val="both"/>
        <w:rPr>
          <w:rFonts w:asciiTheme="minorEastAsia" w:hAnsiTheme="minorEastAsia"/>
          <w:szCs w:val="21"/>
        </w:rPr>
      </w:pPr>
      <w:r w:rsidRPr="000C2090">
        <w:rPr>
          <w:rFonts w:asciiTheme="minorEastAsia" w:hAnsiTheme="minorEastAsia" w:cs="宋体"/>
          <w:szCs w:val="21"/>
        </w:rPr>
        <w:t>[5]</w:t>
      </w:r>
      <w:r w:rsidR="0070074D" w:rsidRPr="000C2090">
        <w:rPr>
          <w:rFonts w:asciiTheme="minorEastAsia" w:hAnsiTheme="minorEastAsia" w:cs="宋体" w:hint="eastAsia"/>
          <w:szCs w:val="21"/>
        </w:rPr>
        <w:t>宋志红</w:t>
      </w:r>
      <w:r w:rsidR="0070074D" w:rsidRPr="000C2090">
        <w:rPr>
          <w:rFonts w:asciiTheme="minorEastAsia" w:hAnsiTheme="minorEastAsia" w:cs="宋体"/>
          <w:szCs w:val="21"/>
        </w:rPr>
        <w:t>.</w:t>
      </w:r>
      <w:r w:rsidR="00B7248B" w:rsidRPr="000C2090">
        <w:rPr>
          <w:rFonts w:asciiTheme="minorEastAsia" w:hAnsiTheme="minorEastAsia" w:cs="宋体" w:hint="eastAsia"/>
          <w:szCs w:val="21"/>
        </w:rPr>
        <w:t>集体建设用地</w:t>
      </w:r>
      <w:r w:rsidR="0070074D" w:rsidRPr="000C2090">
        <w:rPr>
          <w:rFonts w:asciiTheme="minorEastAsia" w:hAnsiTheme="minorEastAsia" w:cs="宋体" w:hint="eastAsia"/>
          <w:szCs w:val="21"/>
        </w:rPr>
        <w:t>使用权流转法律制度研究</w:t>
      </w:r>
      <w:r w:rsidR="0070074D" w:rsidRPr="000C2090">
        <w:rPr>
          <w:rFonts w:asciiTheme="minorEastAsia" w:hAnsiTheme="minorEastAsia" w:cs="宋体"/>
          <w:szCs w:val="21"/>
        </w:rPr>
        <w:t>[M].</w:t>
      </w:r>
      <w:r w:rsidR="00207909" w:rsidRPr="000C2090">
        <w:rPr>
          <w:rFonts w:asciiTheme="minorEastAsia" w:hAnsiTheme="minorEastAsia" w:cs="宋体" w:hint="eastAsia"/>
          <w:szCs w:val="21"/>
        </w:rPr>
        <w:t>北京：</w:t>
      </w:r>
      <w:r w:rsidR="0070074D" w:rsidRPr="000C2090">
        <w:rPr>
          <w:rFonts w:asciiTheme="minorEastAsia" w:hAnsiTheme="minorEastAsia" w:cs="宋体" w:hint="eastAsia"/>
          <w:szCs w:val="21"/>
        </w:rPr>
        <w:t>中国人民大学出社</w:t>
      </w:r>
      <w:r w:rsidR="0070074D" w:rsidRPr="000C2090">
        <w:rPr>
          <w:rFonts w:asciiTheme="minorEastAsia" w:hAnsiTheme="minorEastAsia" w:cs="宋体"/>
          <w:szCs w:val="21"/>
        </w:rPr>
        <w:t>,2009</w:t>
      </w:r>
      <w:r w:rsidR="00207909" w:rsidRPr="000C2090">
        <w:rPr>
          <w:rFonts w:asciiTheme="minorEastAsia" w:hAnsiTheme="minorEastAsia" w:cs="宋体" w:hint="eastAsia"/>
          <w:szCs w:val="21"/>
        </w:rPr>
        <w:t>：</w:t>
      </w:r>
      <w:r w:rsidR="0070074D" w:rsidRPr="000C2090">
        <w:rPr>
          <w:rFonts w:asciiTheme="minorEastAsia" w:hAnsiTheme="minorEastAsia" w:cs="宋体"/>
          <w:szCs w:val="21"/>
        </w:rPr>
        <w:t>233.</w:t>
      </w:r>
    </w:p>
    <w:p w:rsidR="0070074D" w:rsidRPr="000C2090" w:rsidRDefault="005C716A"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[6]</w:t>
      </w:r>
      <w:r w:rsidR="0070074D" w:rsidRPr="000C2090">
        <w:rPr>
          <w:rFonts w:asciiTheme="minorEastAsia" w:hAnsiTheme="minorEastAsia" w:hint="eastAsia"/>
          <w:szCs w:val="21"/>
        </w:rPr>
        <w:t>陶镕</w:t>
      </w:r>
      <w:r w:rsidR="0070074D" w:rsidRPr="000C2090">
        <w:rPr>
          <w:rFonts w:asciiTheme="minorEastAsia" w:hAnsiTheme="minorEastAsia"/>
          <w:szCs w:val="21"/>
        </w:rPr>
        <w:t>.</w:t>
      </w:r>
      <w:r w:rsidR="00B7248B" w:rsidRPr="000C2090">
        <w:rPr>
          <w:rFonts w:asciiTheme="minorEastAsia" w:hAnsiTheme="minorEastAsia" w:hint="eastAsia"/>
          <w:szCs w:val="21"/>
        </w:rPr>
        <w:t>集体建设用地</w:t>
      </w:r>
      <w:r w:rsidR="0070074D" w:rsidRPr="000C2090">
        <w:rPr>
          <w:rFonts w:asciiTheme="minorEastAsia" w:hAnsiTheme="minorEastAsia" w:hint="eastAsia"/>
          <w:szCs w:val="21"/>
        </w:rPr>
        <w:t>使用权流转收益分配之法律探讨</w:t>
      </w:r>
      <w:r w:rsidR="0070074D" w:rsidRPr="000C2090">
        <w:rPr>
          <w:rFonts w:asciiTheme="minorEastAsia" w:hAnsiTheme="minorEastAsia" w:cs="宋体"/>
          <w:szCs w:val="21"/>
        </w:rPr>
        <w:t>[J].</w:t>
      </w:r>
      <w:r w:rsidR="0070074D" w:rsidRPr="000C2090">
        <w:rPr>
          <w:rFonts w:asciiTheme="minorEastAsia" w:hAnsiTheme="minorEastAsia" w:hint="eastAsia"/>
          <w:szCs w:val="21"/>
        </w:rPr>
        <w:t>湖南社会科学</w:t>
      </w:r>
      <w:r w:rsidR="005538D7" w:rsidRPr="000C2090">
        <w:rPr>
          <w:rFonts w:asciiTheme="minorEastAsia" w:hAnsiTheme="minorEastAsia"/>
          <w:szCs w:val="21"/>
        </w:rPr>
        <w:t>,</w:t>
      </w:r>
      <w:r w:rsidR="0070074D" w:rsidRPr="000C2090">
        <w:rPr>
          <w:rFonts w:asciiTheme="minorEastAsia" w:hAnsiTheme="minorEastAsia" w:cs="宋体"/>
          <w:szCs w:val="21"/>
        </w:rPr>
        <w:t>2013(1):69-72.</w:t>
      </w:r>
    </w:p>
    <w:p w:rsidR="0070074D" w:rsidRPr="000C2090" w:rsidRDefault="005C716A" w:rsidP="009C6EBA">
      <w:pPr>
        <w:tabs>
          <w:tab w:val="left" w:pos="312"/>
        </w:tabs>
        <w:spacing w:line="360" w:lineRule="auto"/>
        <w:rPr>
          <w:rFonts w:asciiTheme="minorEastAsia" w:hAnsiTheme="minorEastAsia" w:cs="宋体"/>
          <w:szCs w:val="21"/>
        </w:rPr>
      </w:pPr>
      <w:r w:rsidRPr="000C2090">
        <w:rPr>
          <w:rFonts w:asciiTheme="minorEastAsia" w:hAnsiTheme="minorEastAsia" w:cs="宋体"/>
          <w:szCs w:val="21"/>
        </w:rPr>
        <w:t>[7</w:t>
      </w:r>
      <w:r w:rsidR="00317A65" w:rsidRPr="000C2090">
        <w:rPr>
          <w:rFonts w:asciiTheme="minorEastAsia" w:hAnsiTheme="minorEastAsia" w:cs="宋体"/>
          <w:szCs w:val="21"/>
        </w:rPr>
        <w:t>]</w:t>
      </w:r>
      <w:r w:rsidR="00B46991" w:rsidRPr="000C2090">
        <w:rPr>
          <w:rFonts w:asciiTheme="minorEastAsia" w:hAnsiTheme="minorEastAsia" w:hint="eastAsia"/>
        </w:rPr>
        <w:t>邓宏乾,彭银.土地流转、收益分配与农地制度结构性变革[J].江汉论坛,2016(10):</w:t>
      </w:r>
      <w:r w:rsidR="00B46991" w:rsidRPr="000C2090">
        <w:rPr>
          <w:rFonts w:asciiTheme="minorEastAsia" w:hAnsiTheme="minorEastAsia"/>
        </w:rPr>
        <w:t>5-10.</w:t>
      </w:r>
    </w:p>
    <w:p w:rsidR="0070074D" w:rsidRPr="000C2090" w:rsidRDefault="005C716A" w:rsidP="009C6EBA">
      <w:pPr>
        <w:tabs>
          <w:tab w:val="left" w:pos="312"/>
        </w:tabs>
        <w:spacing w:line="360" w:lineRule="auto"/>
        <w:rPr>
          <w:rFonts w:asciiTheme="minorEastAsia" w:hAnsiTheme="minorEastAsia" w:cs="宋体"/>
          <w:szCs w:val="21"/>
        </w:rPr>
      </w:pPr>
      <w:r w:rsidRPr="000C2090">
        <w:rPr>
          <w:rFonts w:asciiTheme="minorEastAsia" w:hAnsiTheme="minorEastAsia" w:cs="宋体"/>
          <w:szCs w:val="21"/>
        </w:rPr>
        <w:t>[8]</w:t>
      </w:r>
      <w:r w:rsidR="0070074D" w:rsidRPr="000C2090">
        <w:rPr>
          <w:rFonts w:asciiTheme="minorEastAsia" w:hAnsiTheme="minorEastAsia" w:hint="eastAsia"/>
          <w:szCs w:val="21"/>
        </w:rPr>
        <w:t>陈红霞</w:t>
      </w:r>
      <w:r w:rsidR="0070074D" w:rsidRPr="000C2090">
        <w:rPr>
          <w:rFonts w:asciiTheme="minorEastAsia" w:hAnsiTheme="minorEastAsia"/>
          <w:szCs w:val="21"/>
        </w:rPr>
        <w:t>.集体经营性建设用地收益分配</w:t>
      </w:r>
      <w:r w:rsidR="005538D7" w:rsidRPr="000C2090">
        <w:rPr>
          <w:rFonts w:asciiTheme="minorEastAsia" w:hAnsiTheme="minorEastAsia"/>
          <w:szCs w:val="21"/>
        </w:rPr>
        <w:t>:</w:t>
      </w:r>
      <w:r w:rsidR="0070074D" w:rsidRPr="000C2090">
        <w:rPr>
          <w:rFonts w:asciiTheme="minorEastAsia" w:hAnsiTheme="minorEastAsia" w:hint="eastAsia"/>
          <w:szCs w:val="21"/>
        </w:rPr>
        <w:t>争论、实践与突破</w:t>
      </w:r>
      <w:r w:rsidR="0070074D" w:rsidRPr="000C2090">
        <w:rPr>
          <w:rFonts w:asciiTheme="minorEastAsia" w:hAnsiTheme="minorEastAsia" w:cs="宋体"/>
          <w:szCs w:val="21"/>
        </w:rPr>
        <w:t>[J].</w:t>
      </w:r>
      <w:r w:rsidR="0070074D" w:rsidRPr="000C2090">
        <w:rPr>
          <w:rFonts w:asciiTheme="minorEastAsia" w:hAnsiTheme="minorEastAsia" w:hint="eastAsia"/>
          <w:szCs w:val="21"/>
        </w:rPr>
        <w:t>学习与探索</w:t>
      </w:r>
      <w:r w:rsidR="005538D7" w:rsidRPr="000C2090">
        <w:rPr>
          <w:rFonts w:asciiTheme="minorEastAsia" w:hAnsiTheme="minorEastAsia"/>
          <w:szCs w:val="21"/>
        </w:rPr>
        <w:t>,</w:t>
      </w:r>
      <w:r w:rsidR="0070074D" w:rsidRPr="000C2090">
        <w:rPr>
          <w:rFonts w:asciiTheme="minorEastAsia" w:hAnsiTheme="minorEastAsia" w:cs="宋体"/>
          <w:szCs w:val="21"/>
        </w:rPr>
        <w:t>2017(2): 70-75.</w:t>
      </w:r>
    </w:p>
    <w:p w:rsidR="005C716A" w:rsidRPr="000C2090" w:rsidRDefault="00CD5257"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w:t>
      </w:r>
      <w:r w:rsidRPr="000C2090">
        <w:rPr>
          <w:rFonts w:asciiTheme="minorEastAsia" w:hAnsiTheme="minorEastAsia" w:cs="宋体" w:hint="eastAsia"/>
          <w:szCs w:val="21"/>
        </w:rPr>
        <w:t>9</w:t>
      </w:r>
      <w:r w:rsidR="0070074D" w:rsidRPr="000C2090">
        <w:rPr>
          <w:rFonts w:asciiTheme="minorEastAsia" w:hAnsiTheme="minorEastAsia" w:cs="宋体"/>
          <w:szCs w:val="21"/>
        </w:rPr>
        <w:t>]</w:t>
      </w:r>
      <w:r w:rsidR="005C716A" w:rsidRPr="000C2090">
        <w:rPr>
          <w:rFonts w:asciiTheme="minorEastAsia" w:hAnsiTheme="minorEastAsia" w:cs="宋体" w:hint="eastAsia"/>
          <w:szCs w:val="21"/>
        </w:rPr>
        <w:t>陈小君</w:t>
      </w:r>
      <w:r w:rsidR="005C716A" w:rsidRPr="000C2090">
        <w:rPr>
          <w:rFonts w:asciiTheme="minorEastAsia" w:hAnsiTheme="minorEastAsia" w:cs="宋体"/>
          <w:szCs w:val="21"/>
        </w:rPr>
        <w:t>.构筑土地制度改革中</w:t>
      </w:r>
      <w:r w:rsidR="00B7248B" w:rsidRPr="000C2090">
        <w:rPr>
          <w:rFonts w:asciiTheme="minorEastAsia" w:hAnsiTheme="minorEastAsia" w:cs="宋体" w:hint="eastAsia"/>
          <w:szCs w:val="21"/>
        </w:rPr>
        <w:t>集体建设用地</w:t>
      </w:r>
      <w:r w:rsidR="005C716A" w:rsidRPr="000C2090">
        <w:rPr>
          <w:rFonts w:asciiTheme="minorEastAsia" w:hAnsiTheme="minorEastAsia" w:cs="宋体" w:hint="eastAsia"/>
          <w:szCs w:val="21"/>
        </w:rPr>
        <w:t>的新规则体系</w:t>
      </w:r>
      <w:r w:rsidR="005C716A" w:rsidRPr="000C2090">
        <w:rPr>
          <w:rFonts w:asciiTheme="minorEastAsia" w:hAnsiTheme="minorEastAsia" w:cs="宋体"/>
          <w:szCs w:val="21"/>
        </w:rPr>
        <w:t>[J].法学家</w:t>
      </w:r>
      <w:r w:rsidR="005538D7" w:rsidRPr="000C2090">
        <w:rPr>
          <w:rFonts w:asciiTheme="minorEastAsia" w:hAnsiTheme="minorEastAsia" w:cs="宋体"/>
          <w:szCs w:val="21"/>
        </w:rPr>
        <w:t>,</w:t>
      </w:r>
      <w:r w:rsidR="005C716A" w:rsidRPr="000C2090">
        <w:rPr>
          <w:rFonts w:asciiTheme="minorEastAsia" w:hAnsiTheme="minorEastAsia" w:cs="宋体"/>
          <w:szCs w:val="21"/>
        </w:rPr>
        <w:t>2014(2):30-36.</w:t>
      </w:r>
    </w:p>
    <w:p w:rsidR="0070074D" w:rsidRPr="000C2090" w:rsidRDefault="0070074D"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[1</w:t>
      </w:r>
      <w:r w:rsidR="00CD5257" w:rsidRPr="000C2090">
        <w:rPr>
          <w:rFonts w:asciiTheme="minorEastAsia" w:hAnsiTheme="minorEastAsia" w:cs="宋体" w:hint="eastAsia"/>
          <w:szCs w:val="21"/>
        </w:rPr>
        <w:t>0</w:t>
      </w:r>
      <w:r w:rsidRPr="000C2090">
        <w:rPr>
          <w:rFonts w:asciiTheme="minorEastAsia" w:hAnsiTheme="minorEastAsia" w:cs="宋体"/>
          <w:szCs w:val="21"/>
        </w:rPr>
        <w:t>]</w:t>
      </w:r>
      <w:r w:rsidR="00544BE7" w:rsidRPr="000C2090">
        <w:rPr>
          <w:rFonts w:asciiTheme="minorEastAsia" w:hAnsiTheme="minorEastAsia" w:hint="eastAsia"/>
          <w:szCs w:val="21"/>
        </w:rPr>
        <w:t>岳晓武</w:t>
      </w:r>
      <w:r w:rsidR="00544BE7" w:rsidRPr="000C2090">
        <w:rPr>
          <w:rFonts w:asciiTheme="minorEastAsia" w:hAnsiTheme="minorEastAsia"/>
          <w:szCs w:val="21"/>
        </w:rPr>
        <w:t>,</w:t>
      </w:r>
      <w:r w:rsidRPr="000C2090">
        <w:rPr>
          <w:rFonts w:asciiTheme="minorEastAsia" w:hAnsiTheme="minorEastAsia" w:hint="eastAsia"/>
          <w:szCs w:val="21"/>
        </w:rPr>
        <w:t>雷爱先</w:t>
      </w:r>
      <w:r w:rsidRPr="000C2090">
        <w:rPr>
          <w:rFonts w:asciiTheme="minorEastAsia" w:hAnsiTheme="minorEastAsia" w:cs="宋体"/>
          <w:szCs w:val="21"/>
        </w:rPr>
        <w:t>.</w:t>
      </w:r>
      <w:r w:rsidRPr="000C2090">
        <w:rPr>
          <w:rFonts w:asciiTheme="minorEastAsia" w:hAnsiTheme="minorEastAsia" w:hint="eastAsia"/>
          <w:szCs w:val="21"/>
        </w:rPr>
        <w:t>农民集体所有建设用地使用权流转若干问题</w:t>
      </w:r>
      <w:r w:rsidRPr="000C2090">
        <w:rPr>
          <w:rFonts w:asciiTheme="minorEastAsia" w:hAnsiTheme="minorEastAsia" w:cs="宋体"/>
          <w:szCs w:val="21"/>
        </w:rPr>
        <w:t>[J].</w:t>
      </w:r>
      <w:r w:rsidRPr="000C2090">
        <w:rPr>
          <w:rFonts w:asciiTheme="minorEastAsia" w:hAnsiTheme="minorEastAsia" w:hint="eastAsia"/>
          <w:szCs w:val="21"/>
        </w:rPr>
        <w:t>中国土地</w:t>
      </w:r>
      <w:r w:rsidR="005538D7" w:rsidRPr="000C2090">
        <w:rPr>
          <w:rFonts w:asciiTheme="minorEastAsia" w:hAnsiTheme="minorEastAsia"/>
          <w:szCs w:val="21"/>
        </w:rPr>
        <w:t>,</w:t>
      </w:r>
      <w:r w:rsidRPr="000C2090">
        <w:rPr>
          <w:rFonts w:asciiTheme="minorEastAsia" w:hAnsiTheme="minorEastAsia" w:cs="宋体"/>
          <w:szCs w:val="21"/>
        </w:rPr>
        <w:t>2005(12):</w:t>
      </w:r>
      <w:r w:rsidR="00544BE7" w:rsidRPr="000C2090">
        <w:rPr>
          <w:rFonts w:asciiTheme="minorEastAsia" w:hAnsiTheme="minorEastAsia" w:cs="宋体"/>
          <w:szCs w:val="21"/>
        </w:rPr>
        <w:t>9-</w:t>
      </w:r>
      <w:r w:rsidRPr="000C2090">
        <w:rPr>
          <w:rFonts w:asciiTheme="minorEastAsia" w:hAnsiTheme="minorEastAsia" w:cs="宋体"/>
          <w:szCs w:val="21"/>
        </w:rPr>
        <w:t>11.</w:t>
      </w:r>
    </w:p>
    <w:p w:rsidR="00FC0F14" w:rsidRPr="000C2090" w:rsidRDefault="0070074D"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[1</w:t>
      </w:r>
      <w:r w:rsidR="00CD5257" w:rsidRPr="000C2090">
        <w:rPr>
          <w:rFonts w:asciiTheme="minorEastAsia" w:hAnsiTheme="minorEastAsia" w:cs="宋体" w:hint="eastAsia"/>
          <w:szCs w:val="21"/>
        </w:rPr>
        <w:t>1</w:t>
      </w:r>
      <w:r w:rsidRPr="000C2090">
        <w:rPr>
          <w:rFonts w:asciiTheme="minorEastAsia" w:hAnsiTheme="minorEastAsia" w:cs="宋体"/>
          <w:szCs w:val="21"/>
        </w:rPr>
        <w:t>]</w:t>
      </w:r>
      <w:r w:rsidR="00B46991" w:rsidRPr="000C2090">
        <w:rPr>
          <w:rFonts w:asciiTheme="minorEastAsia" w:hAnsiTheme="minorEastAsia" w:hint="eastAsia"/>
        </w:rPr>
        <w:t>蒋省三,刘守英.农村集体建设用地进入市场势在必行[J].安徽决策咨询,2003(10):</w:t>
      </w:r>
      <w:r w:rsidR="00B46991" w:rsidRPr="000C2090">
        <w:rPr>
          <w:rFonts w:asciiTheme="minorEastAsia" w:hAnsiTheme="minorEastAsia"/>
        </w:rPr>
        <w:t>18-19.</w:t>
      </w:r>
    </w:p>
    <w:p w:rsidR="00FC0F14" w:rsidRPr="000C2090" w:rsidRDefault="00FC0F14"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[1</w:t>
      </w:r>
      <w:r w:rsidR="00CD5257" w:rsidRPr="000C2090">
        <w:rPr>
          <w:rFonts w:asciiTheme="minorEastAsia" w:hAnsiTheme="minorEastAsia" w:cs="宋体" w:hint="eastAsia"/>
          <w:szCs w:val="21"/>
        </w:rPr>
        <w:t>2</w:t>
      </w:r>
      <w:r w:rsidRPr="000C2090">
        <w:rPr>
          <w:rFonts w:asciiTheme="minorEastAsia" w:hAnsiTheme="minorEastAsia" w:cs="宋体"/>
          <w:szCs w:val="21"/>
        </w:rPr>
        <w:t>]于建嵘.集体经营性建设用地入市的思考[J].</w:t>
      </w:r>
      <w:r w:rsidRPr="000C2090">
        <w:rPr>
          <w:rFonts w:asciiTheme="minorEastAsia" w:hAnsiTheme="minorEastAsia" w:cs="宋体" w:hint="eastAsia"/>
          <w:szCs w:val="21"/>
        </w:rPr>
        <w:t>探索与争鸣</w:t>
      </w:r>
      <w:r w:rsidR="00F7262F" w:rsidRPr="000C2090">
        <w:rPr>
          <w:rFonts w:asciiTheme="minorEastAsia" w:hAnsiTheme="minorEastAsia"/>
          <w:szCs w:val="21"/>
        </w:rPr>
        <w:t>,</w:t>
      </w:r>
      <w:r w:rsidRPr="000C2090">
        <w:rPr>
          <w:rFonts w:asciiTheme="minorEastAsia" w:hAnsiTheme="minorEastAsia" w:cs="宋体"/>
          <w:szCs w:val="21"/>
        </w:rPr>
        <w:t>2015(4):</w:t>
      </w:r>
      <w:r w:rsidR="00544BE7" w:rsidRPr="000C2090">
        <w:rPr>
          <w:rFonts w:asciiTheme="minorEastAsia" w:hAnsiTheme="minorEastAsia" w:cs="宋体"/>
          <w:szCs w:val="21"/>
        </w:rPr>
        <w:t>55-</w:t>
      </w:r>
      <w:r w:rsidRPr="000C2090">
        <w:rPr>
          <w:rFonts w:asciiTheme="minorEastAsia" w:hAnsiTheme="minorEastAsia" w:cs="宋体"/>
          <w:szCs w:val="21"/>
        </w:rPr>
        <w:t>58.</w:t>
      </w:r>
    </w:p>
    <w:p w:rsidR="00C314CA" w:rsidRPr="000C2090" w:rsidRDefault="00C314CA"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[1</w:t>
      </w:r>
      <w:r w:rsidR="00CD5257" w:rsidRPr="000C2090">
        <w:rPr>
          <w:rFonts w:asciiTheme="minorEastAsia" w:hAnsiTheme="minorEastAsia" w:cs="宋体" w:hint="eastAsia"/>
          <w:szCs w:val="21"/>
        </w:rPr>
        <w:t>3</w:t>
      </w:r>
      <w:r w:rsidRPr="000C2090">
        <w:rPr>
          <w:rFonts w:asciiTheme="minorEastAsia" w:hAnsiTheme="minorEastAsia" w:cs="宋体"/>
          <w:szCs w:val="21"/>
        </w:rPr>
        <w:t>]</w:t>
      </w:r>
      <w:r w:rsidR="00B46991" w:rsidRPr="000C2090">
        <w:rPr>
          <w:rFonts w:asciiTheme="minorEastAsia" w:hAnsiTheme="minorEastAsia" w:cs="Arial" w:hint="eastAsia"/>
          <w:szCs w:val="21"/>
        </w:rPr>
        <w:t>岳永兵,刘向敏.集体经营性建设用地入市增值收益分配探讨：以农村土地制度改革试点</w:t>
      </w:r>
      <w:r w:rsidR="00B46991" w:rsidRPr="000C2090">
        <w:rPr>
          <w:rFonts w:asciiTheme="minorEastAsia" w:hAnsiTheme="minorEastAsia" w:cs="Arial" w:hint="eastAsia"/>
          <w:szCs w:val="21"/>
        </w:rPr>
        <w:lastRenderedPageBreak/>
        <w:t>为例[J].当代经济管理</w:t>
      </w:r>
      <w:r w:rsidR="00CD5257" w:rsidRPr="000C2090">
        <w:rPr>
          <w:rFonts w:asciiTheme="minorEastAsia" w:hAnsiTheme="minorEastAsia" w:cs="Arial" w:hint="eastAsia"/>
          <w:szCs w:val="21"/>
        </w:rPr>
        <w:t>,2018,40(</w:t>
      </w:r>
      <w:r w:rsidR="00B46991" w:rsidRPr="000C2090">
        <w:rPr>
          <w:rFonts w:asciiTheme="minorEastAsia" w:hAnsiTheme="minorEastAsia" w:cs="Arial" w:hint="eastAsia"/>
          <w:szCs w:val="21"/>
        </w:rPr>
        <w:t>3):</w:t>
      </w:r>
      <w:r w:rsidR="00B46991" w:rsidRPr="000C2090">
        <w:rPr>
          <w:rFonts w:asciiTheme="minorEastAsia" w:hAnsiTheme="minorEastAsia" w:cs="Arial"/>
          <w:szCs w:val="21"/>
        </w:rPr>
        <w:t>41-45.</w:t>
      </w:r>
    </w:p>
    <w:p w:rsidR="00F7262F" w:rsidRPr="000C2090" w:rsidRDefault="00F7262F" w:rsidP="009C6EBA">
      <w:pPr>
        <w:tabs>
          <w:tab w:val="left" w:pos="312"/>
        </w:tabs>
        <w:topLinePunct/>
        <w:spacing w:line="360" w:lineRule="auto"/>
        <w:rPr>
          <w:rFonts w:asciiTheme="minorEastAsia" w:hAnsiTheme="minorEastAsia" w:cs="宋体"/>
          <w:szCs w:val="21"/>
        </w:rPr>
      </w:pPr>
      <w:r w:rsidRPr="000C2090">
        <w:rPr>
          <w:rFonts w:asciiTheme="minorEastAsia" w:hAnsiTheme="minorEastAsia" w:cs="宋体"/>
          <w:szCs w:val="21"/>
        </w:rPr>
        <w:t>[1</w:t>
      </w:r>
      <w:r w:rsidR="00CD5257" w:rsidRPr="000C2090">
        <w:rPr>
          <w:rFonts w:asciiTheme="minorEastAsia" w:hAnsiTheme="minorEastAsia" w:cs="宋体" w:hint="eastAsia"/>
          <w:szCs w:val="21"/>
        </w:rPr>
        <w:t>4</w:t>
      </w:r>
      <w:r w:rsidRPr="000C2090">
        <w:rPr>
          <w:rFonts w:asciiTheme="minorEastAsia" w:hAnsiTheme="minorEastAsia" w:cs="宋体"/>
          <w:szCs w:val="21"/>
        </w:rPr>
        <w:t>]</w:t>
      </w:r>
      <w:r w:rsidR="00B46991" w:rsidRPr="000C2090">
        <w:rPr>
          <w:rFonts w:asciiTheme="minorEastAsia" w:hAnsiTheme="minorEastAsia" w:hint="eastAsia"/>
        </w:rPr>
        <w:t>宋志红.集体经营性建设用地入市试点的三个问题</w:t>
      </w:r>
      <w:r w:rsidR="00207909" w:rsidRPr="000C2090">
        <w:rPr>
          <w:rFonts w:asciiTheme="minorEastAsia" w:hAnsiTheme="minorEastAsia" w:hint="eastAsia"/>
        </w:rPr>
        <w:t>：</w:t>
      </w:r>
      <w:r w:rsidR="00B46991" w:rsidRPr="000C2090">
        <w:rPr>
          <w:rFonts w:asciiTheme="minorEastAsia" w:hAnsiTheme="minorEastAsia" w:hint="eastAsia"/>
        </w:rPr>
        <w:t>基于德清、南海、文昌实施办法的规范分析[J].中国国土资源经济,2016</w:t>
      </w:r>
      <w:r w:rsidR="00B46991" w:rsidRPr="000C2090">
        <w:rPr>
          <w:rFonts w:asciiTheme="minorEastAsia" w:hAnsiTheme="minorEastAsia"/>
        </w:rPr>
        <w:t>,29(7):4-9.</w:t>
      </w:r>
    </w:p>
    <w:p w:rsidR="002249B7" w:rsidRPr="00DB19A7" w:rsidRDefault="00F7262F" w:rsidP="007B7C64">
      <w:pPr>
        <w:tabs>
          <w:tab w:val="left" w:pos="312"/>
        </w:tabs>
        <w:spacing w:line="360" w:lineRule="auto"/>
        <w:ind w:firstLineChars="200" w:firstLine="420"/>
        <w:rPr>
          <w:rFonts w:asciiTheme="minorEastAsia" w:hAnsiTheme="minorEastAsia" w:cs="宋体"/>
          <w:szCs w:val="21"/>
        </w:rPr>
      </w:pPr>
      <w:r w:rsidRPr="00DB19A7" w:rsidDel="0070074D">
        <w:rPr>
          <w:rFonts w:asciiTheme="minorEastAsia" w:hAnsiTheme="minorEastAsia" w:cs="宋体"/>
          <w:szCs w:val="21"/>
        </w:rPr>
        <w:t xml:space="preserve"> </w:t>
      </w:r>
    </w:p>
    <w:p w:rsidR="00FC7E80" w:rsidRPr="007B7C64" w:rsidRDefault="00FC7E80" w:rsidP="007B7C64">
      <w:pPr>
        <w:spacing w:line="360" w:lineRule="auto"/>
        <w:ind w:firstLineChars="200" w:firstLine="420"/>
        <w:jc w:val="left"/>
        <w:rPr>
          <w:rFonts w:asciiTheme="minorEastAsia" w:hAnsiTheme="minorEastAsia" w:cs="Times New Roman"/>
          <w:szCs w:val="21"/>
        </w:rPr>
      </w:pPr>
    </w:p>
    <w:sectPr w:rsidR="00FC7E80" w:rsidRPr="007B7C64">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E8" w:rsidRDefault="006A56E8">
      <w:r>
        <w:separator/>
      </w:r>
    </w:p>
  </w:endnote>
  <w:endnote w:type="continuationSeparator" w:id="0">
    <w:p w:rsidR="006A56E8" w:rsidRDefault="006A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algun Gothic Semilight">
    <w:altName w:val="华文仿宋"/>
    <w:charset w:val="86"/>
    <w:family w:val="swiss"/>
    <w:pitch w:val="variable"/>
    <w:sig w:usb0="00000000"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A" w:rsidRDefault="00C314C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39428"/>
    </w:sdtPr>
    <w:sdtEndPr/>
    <w:sdtContent>
      <w:p w:rsidR="00C314CA" w:rsidRDefault="00C314CA">
        <w:pPr>
          <w:pStyle w:val="a6"/>
          <w:ind w:firstLine="360"/>
          <w:jc w:val="center"/>
        </w:pPr>
        <w:r>
          <w:fldChar w:fldCharType="begin"/>
        </w:r>
        <w:r>
          <w:instrText>PAGE   \* MERGEFORMAT</w:instrText>
        </w:r>
        <w:r>
          <w:fldChar w:fldCharType="separate"/>
        </w:r>
        <w:r w:rsidR="006F4A08" w:rsidRPr="006F4A08">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A" w:rsidRDefault="00C314C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E8" w:rsidRDefault="006A56E8">
      <w:r>
        <w:separator/>
      </w:r>
    </w:p>
  </w:footnote>
  <w:footnote w:type="continuationSeparator" w:id="0">
    <w:p w:rsidR="006A56E8" w:rsidRDefault="006A56E8">
      <w:r>
        <w:continuationSeparator/>
      </w:r>
    </w:p>
  </w:footnote>
  <w:footnote w:id="1">
    <w:p w:rsidR="00E84BCD" w:rsidRPr="0039580C" w:rsidRDefault="00E84BCD" w:rsidP="00E84BCD">
      <w:pPr>
        <w:rPr>
          <w:rFonts w:asciiTheme="minorEastAsia" w:hAnsiTheme="minorEastAsia"/>
          <w:sz w:val="18"/>
          <w:szCs w:val="18"/>
        </w:rPr>
      </w:pPr>
      <w:r>
        <w:rPr>
          <w:rStyle w:val="ad"/>
        </w:rPr>
        <w:footnoteRef/>
      </w:r>
      <w:r w:rsidRPr="0039580C">
        <w:rPr>
          <w:rFonts w:asciiTheme="minorEastAsia" w:hAnsiTheme="minorEastAsia" w:hint="eastAsia"/>
          <w:b/>
          <w:sz w:val="18"/>
          <w:szCs w:val="18"/>
        </w:rPr>
        <w:t>收稿日期：</w:t>
      </w:r>
      <w:r w:rsidRPr="0039580C">
        <w:rPr>
          <w:rFonts w:asciiTheme="minorEastAsia" w:hAnsiTheme="minorEastAsia" w:hint="eastAsia"/>
          <w:sz w:val="18"/>
          <w:szCs w:val="18"/>
        </w:rPr>
        <w:t>2019-07-18；</w:t>
      </w:r>
      <w:r w:rsidRPr="0039580C">
        <w:rPr>
          <w:rFonts w:asciiTheme="minorEastAsia" w:hAnsiTheme="minorEastAsia" w:hint="eastAsia"/>
          <w:b/>
          <w:sz w:val="18"/>
          <w:szCs w:val="18"/>
        </w:rPr>
        <w:t>修回日期：</w:t>
      </w:r>
      <w:r w:rsidRPr="0039580C">
        <w:rPr>
          <w:rFonts w:asciiTheme="minorEastAsia" w:hAnsiTheme="minorEastAsia" w:hint="eastAsia"/>
          <w:sz w:val="18"/>
          <w:szCs w:val="18"/>
        </w:rPr>
        <w:t>2019-07-31</w:t>
      </w:r>
    </w:p>
    <w:p w:rsidR="00E84BCD" w:rsidRPr="0039580C" w:rsidRDefault="00E84BCD" w:rsidP="00E84BCD">
      <w:pPr>
        <w:pStyle w:val="aa"/>
        <w:ind w:firstLineChars="0" w:firstLine="0"/>
        <w:jc w:val="both"/>
        <w:rPr>
          <w:rFonts w:asciiTheme="minorEastAsia" w:hAnsiTheme="minorEastAsia"/>
          <w:sz w:val="18"/>
        </w:rPr>
      </w:pPr>
      <w:r w:rsidRPr="0039580C">
        <w:rPr>
          <w:rFonts w:asciiTheme="minorEastAsia" w:hAnsiTheme="minorEastAsia" w:hint="eastAsia"/>
          <w:b/>
          <w:sz w:val="18"/>
        </w:rPr>
        <w:t>基金项目：</w:t>
      </w:r>
      <w:r w:rsidRPr="0039580C">
        <w:rPr>
          <w:rFonts w:asciiTheme="minorEastAsia" w:hAnsiTheme="minorEastAsia" w:hint="eastAsia"/>
          <w:sz w:val="18"/>
        </w:rPr>
        <w:t>国家社科基金项目“‘同权同价’视角下集体经营性建设用地使用权出让法律制度研究”（14BFX081</w:t>
      </w:r>
      <w:r>
        <w:rPr>
          <w:rFonts w:asciiTheme="minorEastAsia" w:hAnsiTheme="minorEastAsia" w:hint="eastAsia"/>
          <w:sz w:val="18"/>
        </w:rPr>
        <w:t>）</w:t>
      </w:r>
    </w:p>
    <w:p w:rsidR="00E84BCD" w:rsidRPr="0039580C" w:rsidRDefault="00E84BCD" w:rsidP="00E84BCD">
      <w:pPr>
        <w:pStyle w:val="aa"/>
        <w:ind w:firstLineChars="0" w:firstLine="0"/>
        <w:jc w:val="both"/>
        <w:rPr>
          <w:rFonts w:asciiTheme="minorEastAsia" w:hAnsiTheme="minorEastAsia"/>
          <w:sz w:val="18"/>
        </w:rPr>
      </w:pPr>
      <w:r w:rsidRPr="0039580C">
        <w:rPr>
          <w:rFonts w:asciiTheme="minorEastAsia" w:hAnsiTheme="minorEastAsia" w:hint="eastAsia"/>
          <w:b/>
          <w:bCs/>
          <w:sz w:val="18"/>
        </w:rPr>
        <w:t>作者简介：</w:t>
      </w:r>
      <w:r w:rsidRPr="0039580C">
        <w:rPr>
          <w:rFonts w:asciiTheme="minorEastAsia" w:hAnsiTheme="minorEastAsia" w:hint="eastAsia"/>
          <w:sz w:val="18"/>
        </w:rPr>
        <w:t>郭浩楠（1993</w:t>
      </w:r>
      <w:r>
        <w:rPr>
          <w:rFonts w:asciiTheme="minorEastAsia" w:hAnsiTheme="minorEastAsia" w:hint="eastAsia"/>
          <w:sz w:val="18"/>
        </w:rPr>
        <w:t>—</w:t>
      </w:r>
      <w:r w:rsidRPr="0039580C">
        <w:rPr>
          <w:rFonts w:asciiTheme="minorEastAsia" w:hAnsiTheme="minorEastAsia" w:hint="eastAsia"/>
          <w:sz w:val="18"/>
        </w:rPr>
        <w:t>），女，山东</w:t>
      </w:r>
      <w:r>
        <w:rPr>
          <w:rFonts w:asciiTheme="minorEastAsia" w:hAnsiTheme="minorEastAsia" w:hint="eastAsia"/>
          <w:sz w:val="18"/>
        </w:rPr>
        <w:t>省</w:t>
      </w:r>
      <w:r w:rsidRPr="0039580C">
        <w:rPr>
          <w:rFonts w:asciiTheme="minorEastAsia" w:hAnsiTheme="minorEastAsia" w:hint="eastAsia"/>
          <w:sz w:val="18"/>
        </w:rPr>
        <w:t>淄博</w:t>
      </w:r>
      <w:r>
        <w:rPr>
          <w:rFonts w:asciiTheme="minorEastAsia" w:hAnsiTheme="minorEastAsia" w:hint="eastAsia"/>
          <w:sz w:val="18"/>
        </w:rPr>
        <w:t>市</w:t>
      </w:r>
      <w:r w:rsidRPr="0039580C">
        <w:rPr>
          <w:rFonts w:asciiTheme="minorEastAsia" w:hAnsiTheme="minorEastAsia" w:hint="eastAsia"/>
          <w:sz w:val="18"/>
        </w:rPr>
        <w:t>人，山东建筑大学法学院硕士研究生，研究方向为民商法学</w:t>
      </w:r>
      <w:r>
        <w:rPr>
          <w:rFonts w:asciiTheme="minorEastAsia" w:hAnsiTheme="minorEastAsia" w:hint="eastAsia"/>
          <w:sz w:val="18"/>
        </w:rPr>
        <w:t>。</w:t>
      </w:r>
    </w:p>
    <w:p w:rsidR="00E84BCD" w:rsidRPr="00E84BCD" w:rsidRDefault="00E84BCD" w:rsidP="00E84BCD">
      <w:pPr>
        <w:pStyle w:val="aa"/>
        <w:ind w:firstLine="30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A" w:rsidRDefault="00C314C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A" w:rsidRPr="006F4A08" w:rsidRDefault="00C314CA" w:rsidP="006F4A08">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A" w:rsidRDefault="00C314CA">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3D0"/>
    <w:multiLevelType w:val="multilevel"/>
    <w:tmpl w:val="AAF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F0B64"/>
    <w:multiLevelType w:val="singleLevel"/>
    <w:tmpl w:val="3F1F0B64"/>
    <w:lvl w:ilvl="0">
      <w:start w:val="1"/>
      <w:numFmt w:val="chineseCounting"/>
      <w:suff w:val="nothing"/>
      <w:lvlText w:val="第%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91"/>
    <w:rsid w:val="00010A37"/>
    <w:rsid w:val="00010DB4"/>
    <w:rsid w:val="000274AD"/>
    <w:rsid w:val="00027DFC"/>
    <w:rsid w:val="0004322B"/>
    <w:rsid w:val="00044ACB"/>
    <w:rsid w:val="000553AD"/>
    <w:rsid w:val="000562D4"/>
    <w:rsid w:val="00061E9E"/>
    <w:rsid w:val="00066EF8"/>
    <w:rsid w:val="0006716F"/>
    <w:rsid w:val="00076879"/>
    <w:rsid w:val="00082F18"/>
    <w:rsid w:val="00083776"/>
    <w:rsid w:val="00084D5A"/>
    <w:rsid w:val="000916E3"/>
    <w:rsid w:val="00094A26"/>
    <w:rsid w:val="00096C3C"/>
    <w:rsid w:val="000A6F46"/>
    <w:rsid w:val="000B5F7C"/>
    <w:rsid w:val="000C2090"/>
    <w:rsid w:val="000C2EDB"/>
    <w:rsid w:val="000C39A4"/>
    <w:rsid w:val="000C6859"/>
    <w:rsid w:val="000C71E8"/>
    <w:rsid w:val="000D1C59"/>
    <w:rsid w:val="000D1C78"/>
    <w:rsid w:val="000D1DA8"/>
    <w:rsid w:val="000D299A"/>
    <w:rsid w:val="000D385C"/>
    <w:rsid w:val="000E2955"/>
    <w:rsid w:val="000E4661"/>
    <w:rsid w:val="000E497B"/>
    <w:rsid w:val="000F16DE"/>
    <w:rsid w:val="000F313A"/>
    <w:rsid w:val="000F4577"/>
    <w:rsid w:val="00113030"/>
    <w:rsid w:val="00117360"/>
    <w:rsid w:val="001203EE"/>
    <w:rsid w:val="0012254F"/>
    <w:rsid w:val="001237A9"/>
    <w:rsid w:val="00124F5F"/>
    <w:rsid w:val="0013182D"/>
    <w:rsid w:val="00132E3A"/>
    <w:rsid w:val="0013548B"/>
    <w:rsid w:val="00137D4A"/>
    <w:rsid w:val="00144605"/>
    <w:rsid w:val="00147F16"/>
    <w:rsid w:val="00151F3D"/>
    <w:rsid w:val="001667AF"/>
    <w:rsid w:val="00172A27"/>
    <w:rsid w:val="001746EB"/>
    <w:rsid w:val="00175A29"/>
    <w:rsid w:val="00175A86"/>
    <w:rsid w:val="00182CBA"/>
    <w:rsid w:val="00184052"/>
    <w:rsid w:val="0018624E"/>
    <w:rsid w:val="0019578B"/>
    <w:rsid w:val="0019671F"/>
    <w:rsid w:val="00196E43"/>
    <w:rsid w:val="001A200B"/>
    <w:rsid w:val="001B1290"/>
    <w:rsid w:val="001B35D8"/>
    <w:rsid w:val="001C3549"/>
    <w:rsid w:val="001D1BAA"/>
    <w:rsid w:val="001D4B7E"/>
    <w:rsid w:val="001E2542"/>
    <w:rsid w:val="001E3C36"/>
    <w:rsid w:val="001E4B7B"/>
    <w:rsid w:val="001E70B9"/>
    <w:rsid w:val="001E765E"/>
    <w:rsid w:val="001F76D6"/>
    <w:rsid w:val="00203E84"/>
    <w:rsid w:val="00207909"/>
    <w:rsid w:val="002102A8"/>
    <w:rsid w:val="00211183"/>
    <w:rsid w:val="00211764"/>
    <w:rsid w:val="00214329"/>
    <w:rsid w:val="002249B7"/>
    <w:rsid w:val="00235B1F"/>
    <w:rsid w:val="00237C2F"/>
    <w:rsid w:val="002403F2"/>
    <w:rsid w:val="00242E6A"/>
    <w:rsid w:val="00247B2A"/>
    <w:rsid w:val="00252A20"/>
    <w:rsid w:val="0026035B"/>
    <w:rsid w:val="00262562"/>
    <w:rsid w:val="0026284D"/>
    <w:rsid w:val="00270BE2"/>
    <w:rsid w:val="00280329"/>
    <w:rsid w:val="00285E12"/>
    <w:rsid w:val="002912DD"/>
    <w:rsid w:val="00294D29"/>
    <w:rsid w:val="002A0999"/>
    <w:rsid w:val="002A6379"/>
    <w:rsid w:val="002A7796"/>
    <w:rsid w:val="002B544F"/>
    <w:rsid w:val="002B54BB"/>
    <w:rsid w:val="002C37D6"/>
    <w:rsid w:val="002C4EA2"/>
    <w:rsid w:val="002C5378"/>
    <w:rsid w:val="002C6B08"/>
    <w:rsid w:val="002D03E3"/>
    <w:rsid w:val="002D3D8A"/>
    <w:rsid w:val="002D43A1"/>
    <w:rsid w:val="002D4486"/>
    <w:rsid w:val="002F1DB5"/>
    <w:rsid w:val="002F27A9"/>
    <w:rsid w:val="002F4550"/>
    <w:rsid w:val="002F6FB7"/>
    <w:rsid w:val="00303F34"/>
    <w:rsid w:val="0031226A"/>
    <w:rsid w:val="003144FE"/>
    <w:rsid w:val="00314EFF"/>
    <w:rsid w:val="00317A65"/>
    <w:rsid w:val="0032160E"/>
    <w:rsid w:val="003224DB"/>
    <w:rsid w:val="0034206D"/>
    <w:rsid w:val="00352321"/>
    <w:rsid w:val="003736E9"/>
    <w:rsid w:val="0037530E"/>
    <w:rsid w:val="0038140D"/>
    <w:rsid w:val="0038649C"/>
    <w:rsid w:val="00390F6A"/>
    <w:rsid w:val="00392E51"/>
    <w:rsid w:val="003964B4"/>
    <w:rsid w:val="00397211"/>
    <w:rsid w:val="003975AA"/>
    <w:rsid w:val="0039788C"/>
    <w:rsid w:val="003A72E7"/>
    <w:rsid w:val="003A78D4"/>
    <w:rsid w:val="003B0E63"/>
    <w:rsid w:val="003B4390"/>
    <w:rsid w:val="003B67D2"/>
    <w:rsid w:val="003C01E8"/>
    <w:rsid w:val="003C1A4F"/>
    <w:rsid w:val="003C274C"/>
    <w:rsid w:val="003C5E61"/>
    <w:rsid w:val="003D0C31"/>
    <w:rsid w:val="003F0A83"/>
    <w:rsid w:val="003F0D68"/>
    <w:rsid w:val="003F195D"/>
    <w:rsid w:val="003F6CB0"/>
    <w:rsid w:val="00401D51"/>
    <w:rsid w:val="004111F4"/>
    <w:rsid w:val="00413EA2"/>
    <w:rsid w:val="00425230"/>
    <w:rsid w:val="004402CA"/>
    <w:rsid w:val="00442E3B"/>
    <w:rsid w:val="004444CF"/>
    <w:rsid w:val="00445D8A"/>
    <w:rsid w:val="00455548"/>
    <w:rsid w:val="0046198A"/>
    <w:rsid w:val="00463FC3"/>
    <w:rsid w:val="004666DB"/>
    <w:rsid w:val="00470B44"/>
    <w:rsid w:val="00470CAC"/>
    <w:rsid w:val="0047294F"/>
    <w:rsid w:val="004825A0"/>
    <w:rsid w:val="00483A50"/>
    <w:rsid w:val="00483A67"/>
    <w:rsid w:val="00485B5C"/>
    <w:rsid w:val="004922EF"/>
    <w:rsid w:val="0049309C"/>
    <w:rsid w:val="00496383"/>
    <w:rsid w:val="00496FB0"/>
    <w:rsid w:val="004B11FF"/>
    <w:rsid w:val="004B4795"/>
    <w:rsid w:val="004C5CBC"/>
    <w:rsid w:val="004D108F"/>
    <w:rsid w:val="004D6711"/>
    <w:rsid w:val="004D7709"/>
    <w:rsid w:val="004E0080"/>
    <w:rsid w:val="004F5CF6"/>
    <w:rsid w:val="00505AE1"/>
    <w:rsid w:val="0051641E"/>
    <w:rsid w:val="00517D57"/>
    <w:rsid w:val="005202EA"/>
    <w:rsid w:val="00521271"/>
    <w:rsid w:val="00523E3A"/>
    <w:rsid w:val="005243CE"/>
    <w:rsid w:val="00524A15"/>
    <w:rsid w:val="00526651"/>
    <w:rsid w:val="00530739"/>
    <w:rsid w:val="00540E18"/>
    <w:rsid w:val="005426A8"/>
    <w:rsid w:val="00544BE7"/>
    <w:rsid w:val="00550341"/>
    <w:rsid w:val="00553376"/>
    <w:rsid w:val="005538D7"/>
    <w:rsid w:val="00555034"/>
    <w:rsid w:val="0055564B"/>
    <w:rsid w:val="005557F1"/>
    <w:rsid w:val="00556629"/>
    <w:rsid w:val="00556DF0"/>
    <w:rsid w:val="0056031B"/>
    <w:rsid w:val="00567C74"/>
    <w:rsid w:val="0057098A"/>
    <w:rsid w:val="005726E0"/>
    <w:rsid w:val="00575C45"/>
    <w:rsid w:val="005766A7"/>
    <w:rsid w:val="005906E0"/>
    <w:rsid w:val="00592693"/>
    <w:rsid w:val="00592B71"/>
    <w:rsid w:val="0059325C"/>
    <w:rsid w:val="00593521"/>
    <w:rsid w:val="005953D2"/>
    <w:rsid w:val="00596B7D"/>
    <w:rsid w:val="00596D12"/>
    <w:rsid w:val="005A064A"/>
    <w:rsid w:val="005A0A04"/>
    <w:rsid w:val="005B43E7"/>
    <w:rsid w:val="005C08D8"/>
    <w:rsid w:val="005C1D9A"/>
    <w:rsid w:val="005C1DAD"/>
    <w:rsid w:val="005C431C"/>
    <w:rsid w:val="005C544F"/>
    <w:rsid w:val="005C716A"/>
    <w:rsid w:val="005D2E92"/>
    <w:rsid w:val="005E6F21"/>
    <w:rsid w:val="005E7D7F"/>
    <w:rsid w:val="005F0ACB"/>
    <w:rsid w:val="00600B6F"/>
    <w:rsid w:val="00601B53"/>
    <w:rsid w:val="00602449"/>
    <w:rsid w:val="0060376F"/>
    <w:rsid w:val="00604139"/>
    <w:rsid w:val="00607274"/>
    <w:rsid w:val="00614FDA"/>
    <w:rsid w:val="006240DE"/>
    <w:rsid w:val="00624309"/>
    <w:rsid w:val="006331C0"/>
    <w:rsid w:val="00635D98"/>
    <w:rsid w:val="006372FA"/>
    <w:rsid w:val="006521C7"/>
    <w:rsid w:val="00654D58"/>
    <w:rsid w:val="0066274D"/>
    <w:rsid w:val="00663AA3"/>
    <w:rsid w:val="00681049"/>
    <w:rsid w:val="00682273"/>
    <w:rsid w:val="00686612"/>
    <w:rsid w:val="00693BB9"/>
    <w:rsid w:val="006A234E"/>
    <w:rsid w:val="006A56E8"/>
    <w:rsid w:val="006A5DC5"/>
    <w:rsid w:val="006A7974"/>
    <w:rsid w:val="006D4128"/>
    <w:rsid w:val="006E62D0"/>
    <w:rsid w:val="006F13F8"/>
    <w:rsid w:val="006F182F"/>
    <w:rsid w:val="006F24EB"/>
    <w:rsid w:val="006F4A08"/>
    <w:rsid w:val="006F501C"/>
    <w:rsid w:val="006F6A74"/>
    <w:rsid w:val="0070074D"/>
    <w:rsid w:val="00704226"/>
    <w:rsid w:val="00707E7D"/>
    <w:rsid w:val="00710C25"/>
    <w:rsid w:val="00714BAB"/>
    <w:rsid w:val="00721344"/>
    <w:rsid w:val="007244E4"/>
    <w:rsid w:val="00725B68"/>
    <w:rsid w:val="00730DC8"/>
    <w:rsid w:val="00732B66"/>
    <w:rsid w:val="0073545B"/>
    <w:rsid w:val="00735897"/>
    <w:rsid w:val="0073646E"/>
    <w:rsid w:val="00740AF7"/>
    <w:rsid w:val="00746FA6"/>
    <w:rsid w:val="00750BBD"/>
    <w:rsid w:val="00752295"/>
    <w:rsid w:val="007533B9"/>
    <w:rsid w:val="00753990"/>
    <w:rsid w:val="007558F8"/>
    <w:rsid w:val="00756B2F"/>
    <w:rsid w:val="00763AF3"/>
    <w:rsid w:val="0076554C"/>
    <w:rsid w:val="007759C3"/>
    <w:rsid w:val="007816FB"/>
    <w:rsid w:val="00790861"/>
    <w:rsid w:val="00793737"/>
    <w:rsid w:val="00793F23"/>
    <w:rsid w:val="00794495"/>
    <w:rsid w:val="00797DDB"/>
    <w:rsid w:val="007A3A4D"/>
    <w:rsid w:val="007A489F"/>
    <w:rsid w:val="007A5662"/>
    <w:rsid w:val="007B233F"/>
    <w:rsid w:val="007B4159"/>
    <w:rsid w:val="007B5EE4"/>
    <w:rsid w:val="007B7C64"/>
    <w:rsid w:val="007C616E"/>
    <w:rsid w:val="007C643E"/>
    <w:rsid w:val="007D3EB7"/>
    <w:rsid w:val="007E1A1E"/>
    <w:rsid w:val="007E649A"/>
    <w:rsid w:val="007F1FBB"/>
    <w:rsid w:val="007F3BCA"/>
    <w:rsid w:val="007F4AD9"/>
    <w:rsid w:val="008001E9"/>
    <w:rsid w:val="00814204"/>
    <w:rsid w:val="00817608"/>
    <w:rsid w:val="00820F87"/>
    <w:rsid w:val="00823363"/>
    <w:rsid w:val="00827441"/>
    <w:rsid w:val="00827557"/>
    <w:rsid w:val="00843855"/>
    <w:rsid w:val="0084688A"/>
    <w:rsid w:val="00847B1E"/>
    <w:rsid w:val="008569C8"/>
    <w:rsid w:val="008570D1"/>
    <w:rsid w:val="008630A0"/>
    <w:rsid w:val="00863F3B"/>
    <w:rsid w:val="00864EAB"/>
    <w:rsid w:val="008768D6"/>
    <w:rsid w:val="008770AD"/>
    <w:rsid w:val="00880373"/>
    <w:rsid w:val="008804F0"/>
    <w:rsid w:val="008816C2"/>
    <w:rsid w:val="00882D17"/>
    <w:rsid w:val="00885DAB"/>
    <w:rsid w:val="00891044"/>
    <w:rsid w:val="0089286C"/>
    <w:rsid w:val="00896A42"/>
    <w:rsid w:val="008B0477"/>
    <w:rsid w:val="008C0920"/>
    <w:rsid w:val="008E6342"/>
    <w:rsid w:val="008F227E"/>
    <w:rsid w:val="008F232C"/>
    <w:rsid w:val="008F4A94"/>
    <w:rsid w:val="009022D2"/>
    <w:rsid w:val="00903D4A"/>
    <w:rsid w:val="0092219F"/>
    <w:rsid w:val="00924624"/>
    <w:rsid w:val="00924F73"/>
    <w:rsid w:val="00932453"/>
    <w:rsid w:val="00933720"/>
    <w:rsid w:val="0093500D"/>
    <w:rsid w:val="00944E74"/>
    <w:rsid w:val="00954A5F"/>
    <w:rsid w:val="009609E9"/>
    <w:rsid w:val="009619F5"/>
    <w:rsid w:val="0096530E"/>
    <w:rsid w:val="00967E2A"/>
    <w:rsid w:val="00974420"/>
    <w:rsid w:val="00975D2D"/>
    <w:rsid w:val="00983161"/>
    <w:rsid w:val="009909A2"/>
    <w:rsid w:val="00993732"/>
    <w:rsid w:val="00994D6D"/>
    <w:rsid w:val="009A2344"/>
    <w:rsid w:val="009A521B"/>
    <w:rsid w:val="009A556A"/>
    <w:rsid w:val="009B0ED7"/>
    <w:rsid w:val="009B27C9"/>
    <w:rsid w:val="009C0580"/>
    <w:rsid w:val="009C3EB4"/>
    <w:rsid w:val="009C40C8"/>
    <w:rsid w:val="009C608A"/>
    <w:rsid w:val="009C6EBA"/>
    <w:rsid w:val="009D129A"/>
    <w:rsid w:val="009D195B"/>
    <w:rsid w:val="009D1CA2"/>
    <w:rsid w:val="009D4C7C"/>
    <w:rsid w:val="009E23E9"/>
    <w:rsid w:val="009F1484"/>
    <w:rsid w:val="009F7FC4"/>
    <w:rsid w:val="00A00BD1"/>
    <w:rsid w:val="00A01D71"/>
    <w:rsid w:val="00A03234"/>
    <w:rsid w:val="00A100D2"/>
    <w:rsid w:val="00A11128"/>
    <w:rsid w:val="00A2140D"/>
    <w:rsid w:val="00A22781"/>
    <w:rsid w:val="00A25248"/>
    <w:rsid w:val="00A37261"/>
    <w:rsid w:val="00A41994"/>
    <w:rsid w:val="00A53CC5"/>
    <w:rsid w:val="00A54C74"/>
    <w:rsid w:val="00A5508C"/>
    <w:rsid w:val="00A603C5"/>
    <w:rsid w:val="00A63695"/>
    <w:rsid w:val="00A675F3"/>
    <w:rsid w:val="00A74692"/>
    <w:rsid w:val="00A77518"/>
    <w:rsid w:val="00A77DFC"/>
    <w:rsid w:val="00A81E06"/>
    <w:rsid w:val="00A820AE"/>
    <w:rsid w:val="00A85265"/>
    <w:rsid w:val="00A863C9"/>
    <w:rsid w:val="00A95E25"/>
    <w:rsid w:val="00AA5002"/>
    <w:rsid w:val="00AB2E7B"/>
    <w:rsid w:val="00AC5F02"/>
    <w:rsid w:val="00AD1612"/>
    <w:rsid w:val="00AE247B"/>
    <w:rsid w:val="00AE3F1E"/>
    <w:rsid w:val="00AF3A8E"/>
    <w:rsid w:val="00AF5C78"/>
    <w:rsid w:val="00B0043E"/>
    <w:rsid w:val="00B13A29"/>
    <w:rsid w:val="00B14619"/>
    <w:rsid w:val="00B17455"/>
    <w:rsid w:val="00B22BA5"/>
    <w:rsid w:val="00B3093E"/>
    <w:rsid w:val="00B31CD9"/>
    <w:rsid w:val="00B33B41"/>
    <w:rsid w:val="00B36FB0"/>
    <w:rsid w:val="00B375B7"/>
    <w:rsid w:val="00B400A2"/>
    <w:rsid w:val="00B42AD5"/>
    <w:rsid w:val="00B43B10"/>
    <w:rsid w:val="00B46991"/>
    <w:rsid w:val="00B53CF0"/>
    <w:rsid w:val="00B56C47"/>
    <w:rsid w:val="00B57EA3"/>
    <w:rsid w:val="00B60689"/>
    <w:rsid w:val="00B6095A"/>
    <w:rsid w:val="00B6351E"/>
    <w:rsid w:val="00B67804"/>
    <w:rsid w:val="00B718AE"/>
    <w:rsid w:val="00B7248B"/>
    <w:rsid w:val="00B80F80"/>
    <w:rsid w:val="00B85A0D"/>
    <w:rsid w:val="00BA052B"/>
    <w:rsid w:val="00BA40D0"/>
    <w:rsid w:val="00BA68EF"/>
    <w:rsid w:val="00BA7AE5"/>
    <w:rsid w:val="00BB1EBB"/>
    <w:rsid w:val="00BB1FC1"/>
    <w:rsid w:val="00BB4DEE"/>
    <w:rsid w:val="00BC1A57"/>
    <w:rsid w:val="00BD052C"/>
    <w:rsid w:val="00BD4314"/>
    <w:rsid w:val="00BD75DB"/>
    <w:rsid w:val="00BD77E3"/>
    <w:rsid w:val="00BE28EB"/>
    <w:rsid w:val="00BF3809"/>
    <w:rsid w:val="00BF6A97"/>
    <w:rsid w:val="00C05606"/>
    <w:rsid w:val="00C16F21"/>
    <w:rsid w:val="00C2733F"/>
    <w:rsid w:val="00C314CA"/>
    <w:rsid w:val="00C42483"/>
    <w:rsid w:val="00C42649"/>
    <w:rsid w:val="00C435E0"/>
    <w:rsid w:val="00C6084F"/>
    <w:rsid w:val="00C6123A"/>
    <w:rsid w:val="00C65C0A"/>
    <w:rsid w:val="00C700BA"/>
    <w:rsid w:val="00C733BB"/>
    <w:rsid w:val="00C7596D"/>
    <w:rsid w:val="00C87CD1"/>
    <w:rsid w:val="00C9606C"/>
    <w:rsid w:val="00CA2352"/>
    <w:rsid w:val="00CA2B88"/>
    <w:rsid w:val="00CA5C0A"/>
    <w:rsid w:val="00CB0556"/>
    <w:rsid w:val="00CC56EC"/>
    <w:rsid w:val="00CC570D"/>
    <w:rsid w:val="00CC6D20"/>
    <w:rsid w:val="00CD3923"/>
    <w:rsid w:val="00CD3D73"/>
    <w:rsid w:val="00CD5257"/>
    <w:rsid w:val="00CD57AE"/>
    <w:rsid w:val="00CD7B64"/>
    <w:rsid w:val="00CF33F0"/>
    <w:rsid w:val="00CF7559"/>
    <w:rsid w:val="00D00A05"/>
    <w:rsid w:val="00D02908"/>
    <w:rsid w:val="00D02B4E"/>
    <w:rsid w:val="00D04856"/>
    <w:rsid w:val="00D17723"/>
    <w:rsid w:val="00D243A4"/>
    <w:rsid w:val="00D32EF3"/>
    <w:rsid w:val="00D366CE"/>
    <w:rsid w:val="00D37F22"/>
    <w:rsid w:val="00D4697C"/>
    <w:rsid w:val="00D47FBD"/>
    <w:rsid w:val="00D50750"/>
    <w:rsid w:val="00D5763A"/>
    <w:rsid w:val="00D61438"/>
    <w:rsid w:val="00D6204E"/>
    <w:rsid w:val="00D627F4"/>
    <w:rsid w:val="00D6615A"/>
    <w:rsid w:val="00D66E85"/>
    <w:rsid w:val="00D67ED7"/>
    <w:rsid w:val="00D758EB"/>
    <w:rsid w:val="00D76246"/>
    <w:rsid w:val="00D76F1F"/>
    <w:rsid w:val="00D93F5F"/>
    <w:rsid w:val="00D94640"/>
    <w:rsid w:val="00DA1410"/>
    <w:rsid w:val="00DA2BEC"/>
    <w:rsid w:val="00DA64EC"/>
    <w:rsid w:val="00DA6FD2"/>
    <w:rsid w:val="00DB19A7"/>
    <w:rsid w:val="00DB4A90"/>
    <w:rsid w:val="00DB7CF7"/>
    <w:rsid w:val="00DC1E23"/>
    <w:rsid w:val="00DD28CB"/>
    <w:rsid w:val="00DE594A"/>
    <w:rsid w:val="00DE67AF"/>
    <w:rsid w:val="00DE7BD4"/>
    <w:rsid w:val="00DF1C22"/>
    <w:rsid w:val="00DF41E8"/>
    <w:rsid w:val="00DF7613"/>
    <w:rsid w:val="00E131FD"/>
    <w:rsid w:val="00E13561"/>
    <w:rsid w:val="00E32B59"/>
    <w:rsid w:val="00E35112"/>
    <w:rsid w:val="00E40004"/>
    <w:rsid w:val="00E42ED5"/>
    <w:rsid w:val="00E511CE"/>
    <w:rsid w:val="00E7192F"/>
    <w:rsid w:val="00E7383F"/>
    <w:rsid w:val="00E74F9B"/>
    <w:rsid w:val="00E81787"/>
    <w:rsid w:val="00E84BCD"/>
    <w:rsid w:val="00E859C4"/>
    <w:rsid w:val="00E878CE"/>
    <w:rsid w:val="00E96178"/>
    <w:rsid w:val="00E96963"/>
    <w:rsid w:val="00E976CB"/>
    <w:rsid w:val="00EA5C6A"/>
    <w:rsid w:val="00EB3C22"/>
    <w:rsid w:val="00EB5821"/>
    <w:rsid w:val="00ED322F"/>
    <w:rsid w:val="00ED32D2"/>
    <w:rsid w:val="00ED5C99"/>
    <w:rsid w:val="00ED7A35"/>
    <w:rsid w:val="00ED7E83"/>
    <w:rsid w:val="00EE202E"/>
    <w:rsid w:val="00EE75BA"/>
    <w:rsid w:val="00EE77ED"/>
    <w:rsid w:val="00F01E7D"/>
    <w:rsid w:val="00F02B28"/>
    <w:rsid w:val="00F03A1E"/>
    <w:rsid w:val="00F06637"/>
    <w:rsid w:val="00F1383C"/>
    <w:rsid w:val="00F22504"/>
    <w:rsid w:val="00F36CC8"/>
    <w:rsid w:val="00F44932"/>
    <w:rsid w:val="00F45B4F"/>
    <w:rsid w:val="00F506CA"/>
    <w:rsid w:val="00F54B24"/>
    <w:rsid w:val="00F637A2"/>
    <w:rsid w:val="00F7262F"/>
    <w:rsid w:val="00F757BE"/>
    <w:rsid w:val="00F81118"/>
    <w:rsid w:val="00F83C8A"/>
    <w:rsid w:val="00F85CA4"/>
    <w:rsid w:val="00F864CE"/>
    <w:rsid w:val="00F93878"/>
    <w:rsid w:val="00FA3A3D"/>
    <w:rsid w:val="00FB4D7D"/>
    <w:rsid w:val="00FC0F14"/>
    <w:rsid w:val="00FC1843"/>
    <w:rsid w:val="00FC1A08"/>
    <w:rsid w:val="00FC7E80"/>
    <w:rsid w:val="00FD68C0"/>
    <w:rsid w:val="00FE345D"/>
    <w:rsid w:val="00FE614C"/>
    <w:rsid w:val="00FE7640"/>
    <w:rsid w:val="00FE7FAC"/>
    <w:rsid w:val="00FF3B8C"/>
    <w:rsid w:val="06495DC3"/>
    <w:rsid w:val="089A72A8"/>
    <w:rsid w:val="0A4532BD"/>
    <w:rsid w:val="0CEE247E"/>
    <w:rsid w:val="12F53E34"/>
    <w:rsid w:val="14DC6063"/>
    <w:rsid w:val="181019DD"/>
    <w:rsid w:val="1AF47183"/>
    <w:rsid w:val="1E526023"/>
    <w:rsid w:val="20671F12"/>
    <w:rsid w:val="215034DF"/>
    <w:rsid w:val="23BB7507"/>
    <w:rsid w:val="268F6CFC"/>
    <w:rsid w:val="279B37E7"/>
    <w:rsid w:val="286F7458"/>
    <w:rsid w:val="2C5E3060"/>
    <w:rsid w:val="2CE0309F"/>
    <w:rsid w:val="2FF201C9"/>
    <w:rsid w:val="30B80852"/>
    <w:rsid w:val="31832FD1"/>
    <w:rsid w:val="32CE4E97"/>
    <w:rsid w:val="333F6BE3"/>
    <w:rsid w:val="34C85579"/>
    <w:rsid w:val="35873888"/>
    <w:rsid w:val="39E87C52"/>
    <w:rsid w:val="3DFB4B5F"/>
    <w:rsid w:val="3FA1211E"/>
    <w:rsid w:val="497F26D9"/>
    <w:rsid w:val="4C8229A0"/>
    <w:rsid w:val="4E402F3E"/>
    <w:rsid w:val="4F7F0EBE"/>
    <w:rsid w:val="531B553F"/>
    <w:rsid w:val="53D202B5"/>
    <w:rsid w:val="56CB7CF1"/>
    <w:rsid w:val="56D07F06"/>
    <w:rsid w:val="5C6C76B9"/>
    <w:rsid w:val="5D742DF0"/>
    <w:rsid w:val="5DDE1341"/>
    <w:rsid w:val="61E06358"/>
    <w:rsid w:val="6316583D"/>
    <w:rsid w:val="638A5874"/>
    <w:rsid w:val="64C954A1"/>
    <w:rsid w:val="65B942BF"/>
    <w:rsid w:val="684D3CF9"/>
    <w:rsid w:val="6E761FAD"/>
    <w:rsid w:val="713B382A"/>
    <w:rsid w:val="724024CD"/>
    <w:rsid w:val="72500D35"/>
    <w:rsid w:val="72A848E5"/>
    <w:rsid w:val="73DA5050"/>
    <w:rsid w:val="763F747C"/>
    <w:rsid w:val="7777198A"/>
    <w:rsid w:val="77A129BC"/>
    <w:rsid w:val="7B1368AF"/>
    <w:rsid w:val="7E0619C5"/>
    <w:rsid w:val="7E3C48A6"/>
    <w:rsid w:val="7E82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FDE8603-946E-46EC-9AC5-9C263F6A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line="400" w:lineRule="exact"/>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spacing w:line="240" w:lineRule="atLeast"/>
      <w:ind w:firstLineChars="200" w:firstLine="20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ind w:firstLineChars="200" w:firstLine="200"/>
      <w:jc w:val="center"/>
    </w:pPr>
    <w:rPr>
      <w:sz w:val="18"/>
      <w:szCs w:val="18"/>
    </w:rPr>
  </w:style>
  <w:style w:type="paragraph" w:styleId="aa">
    <w:name w:val="footnote text"/>
    <w:aliases w:val="脚注"/>
    <w:basedOn w:val="a"/>
    <w:link w:val="ab"/>
    <w:uiPriority w:val="99"/>
    <w:unhideWhenUsed/>
    <w:qFormat/>
    <w:rsid w:val="00C435E0"/>
    <w:pPr>
      <w:snapToGrid w:val="0"/>
      <w:ind w:firstLineChars="200" w:firstLine="200"/>
      <w:jc w:val="left"/>
    </w:pPr>
    <w:rPr>
      <w:sz w:val="15"/>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basedOn w:val="a0"/>
    <w:uiPriority w:val="99"/>
    <w:unhideWhenUsed/>
    <w:qFormat/>
    <w:rPr>
      <w:vertAlign w:val="superscript"/>
    </w:rPr>
  </w:style>
  <w:style w:type="character" w:customStyle="1" w:styleId="ab">
    <w:name w:val="脚注文本 字符"/>
    <w:aliases w:val="脚注 字符"/>
    <w:basedOn w:val="a0"/>
    <w:link w:val="aa"/>
    <w:uiPriority w:val="99"/>
    <w:qFormat/>
    <w:rsid w:val="00C435E0"/>
    <w:rPr>
      <w:rFonts w:asciiTheme="minorHAnsi" w:eastAsiaTheme="minorEastAsia" w:hAnsiTheme="minorHAnsi" w:cstheme="minorBidi"/>
      <w:kern w:val="2"/>
      <w:sz w:val="15"/>
      <w:szCs w:val="18"/>
    </w:rPr>
  </w:style>
  <w:style w:type="character" w:customStyle="1" w:styleId="20">
    <w:name w:val="标题 2 字符"/>
    <w:basedOn w:val="a0"/>
    <w:link w:val="2"/>
    <w:uiPriority w:val="9"/>
    <w:qFormat/>
    <w:rPr>
      <w:rFonts w:asciiTheme="majorHAnsi" w:eastAsiaTheme="majorEastAsia" w:hAnsiTheme="majorHAnsi" w:cstheme="majorBidi"/>
      <w:b/>
      <w:bCs/>
      <w:sz w:val="24"/>
      <w:szCs w:val="32"/>
    </w:rPr>
  </w:style>
  <w:style w:type="paragraph" w:styleId="ae">
    <w:name w:val="No Spacing"/>
    <w:uiPriority w:val="1"/>
    <w:qFormat/>
    <w:pPr>
      <w:widowControl w:val="0"/>
      <w:ind w:firstLineChars="200" w:firstLine="200"/>
      <w:jc w:val="both"/>
    </w:pPr>
    <w:rPr>
      <w:rFonts w:asciiTheme="minorHAnsi" w:eastAsiaTheme="minorEastAsia" w:hAnsiTheme="minorHAnsi" w:cstheme="minorBidi"/>
      <w:kern w:val="2"/>
      <w:sz w:val="18"/>
      <w:szCs w:val="2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 w:type="paragraph" w:styleId="af">
    <w:name w:val="List Paragraph"/>
    <w:basedOn w:val="a"/>
    <w:uiPriority w:val="99"/>
    <w:unhideWhenUsed/>
    <w:qFormat/>
    <w:pPr>
      <w:ind w:firstLineChars="200" w:firstLine="420"/>
    </w:pPr>
  </w:style>
  <w:style w:type="character" w:styleId="af0">
    <w:name w:val="annotation reference"/>
    <w:basedOn w:val="a0"/>
    <w:uiPriority w:val="99"/>
    <w:semiHidden/>
    <w:unhideWhenUsed/>
    <w:rPr>
      <w:sz w:val="21"/>
      <w:szCs w:val="21"/>
    </w:rPr>
  </w:style>
  <w:style w:type="paragraph" w:styleId="af1">
    <w:name w:val="endnote text"/>
    <w:basedOn w:val="a"/>
    <w:link w:val="af2"/>
    <w:uiPriority w:val="99"/>
    <w:semiHidden/>
    <w:unhideWhenUsed/>
    <w:rsid w:val="00827441"/>
    <w:pPr>
      <w:snapToGrid w:val="0"/>
      <w:jc w:val="left"/>
    </w:pPr>
  </w:style>
  <w:style w:type="character" w:customStyle="1" w:styleId="af2">
    <w:name w:val="尾注文本 字符"/>
    <w:basedOn w:val="a0"/>
    <w:link w:val="af1"/>
    <w:uiPriority w:val="99"/>
    <w:semiHidden/>
    <w:rsid w:val="00827441"/>
    <w:rPr>
      <w:rFonts w:asciiTheme="minorHAnsi" w:eastAsiaTheme="minorEastAsia" w:hAnsiTheme="minorHAnsi" w:cstheme="minorBidi"/>
      <w:kern w:val="2"/>
      <w:sz w:val="21"/>
      <w:szCs w:val="22"/>
    </w:rPr>
  </w:style>
  <w:style w:type="character" w:styleId="af3">
    <w:name w:val="endnote reference"/>
    <w:basedOn w:val="a0"/>
    <w:uiPriority w:val="99"/>
    <w:semiHidden/>
    <w:unhideWhenUsed/>
    <w:rsid w:val="00827441"/>
    <w:rPr>
      <w:vertAlign w:val="superscript"/>
    </w:rPr>
  </w:style>
  <w:style w:type="character" w:styleId="af4">
    <w:name w:val="Hyperlink"/>
    <w:basedOn w:val="a0"/>
    <w:uiPriority w:val="99"/>
    <w:unhideWhenUsed/>
    <w:rsid w:val="00A41994"/>
    <w:rPr>
      <w:color w:val="0000FF" w:themeColor="hyperlink"/>
      <w:u w:val="single"/>
    </w:rPr>
  </w:style>
  <w:style w:type="character" w:customStyle="1" w:styleId="font71">
    <w:name w:val="font71"/>
    <w:basedOn w:val="a0"/>
    <w:rsid w:val="007B7C64"/>
    <w:rPr>
      <w:rFonts w:ascii="Calibri" w:hAnsi="Calibri" w:cs="Calibri" w:hint="default"/>
      <w:i w:val="0"/>
      <w:color w:val="000000"/>
      <w:sz w:val="18"/>
      <w:szCs w:val="18"/>
      <w:u w:val="none"/>
    </w:rPr>
  </w:style>
  <w:style w:type="character" w:customStyle="1" w:styleId="font51">
    <w:name w:val="font51"/>
    <w:basedOn w:val="a0"/>
    <w:rsid w:val="007B7C64"/>
    <w:rPr>
      <w:rFonts w:ascii="宋体" w:eastAsia="宋体" w:hAnsi="宋体" w:cs="宋体" w:hint="eastAsia"/>
      <w:i w:val="0"/>
      <w:color w:val="000000"/>
      <w:sz w:val="18"/>
      <w:szCs w:val="18"/>
      <w:u w:val="none"/>
    </w:rPr>
  </w:style>
  <w:style w:type="paragraph" w:styleId="af5">
    <w:name w:val="Revision"/>
    <w:hidden/>
    <w:uiPriority w:val="99"/>
    <w:unhideWhenUsed/>
    <w:rsid w:val="007B7C64"/>
    <w:rPr>
      <w:rFonts w:asciiTheme="minorHAnsi" w:eastAsiaTheme="minorEastAsia" w:hAnsiTheme="minorHAnsi" w:cstheme="minorBidi"/>
      <w:kern w:val="2"/>
      <w:sz w:val="21"/>
      <w:szCs w:val="22"/>
    </w:rPr>
  </w:style>
  <w:style w:type="character" w:customStyle="1" w:styleId="jumppagecontentlisttitle1">
    <w:name w:val="jumppagecontentlisttitle1"/>
    <w:basedOn w:val="a0"/>
    <w:rsid w:val="002B54BB"/>
    <w:rPr>
      <w:vanish w:val="0"/>
      <w:webHidden w:val="0"/>
      <w:specVanish w:val="0"/>
    </w:rPr>
  </w:style>
  <w:style w:type="character" w:customStyle="1" w:styleId="jumppagecontentlistfont1">
    <w:name w:val="jumppagecontentlistfont1"/>
    <w:basedOn w:val="a0"/>
    <w:rsid w:val="002B54B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60469">
      <w:bodyDiv w:val="1"/>
      <w:marLeft w:val="0"/>
      <w:marRight w:val="0"/>
      <w:marTop w:val="0"/>
      <w:marBottom w:val="0"/>
      <w:divBdr>
        <w:top w:val="none" w:sz="0" w:space="0" w:color="auto"/>
        <w:left w:val="none" w:sz="0" w:space="0" w:color="auto"/>
        <w:bottom w:val="none" w:sz="0" w:space="0" w:color="auto"/>
        <w:right w:val="none" w:sz="0" w:space="0" w:color="auto"/>
      </w:divBdr>
      <w:divsChild>
        <w:div w:id="1743407761">
          <w:marLeft w:val="0"/>
          <w:marRight w:val="0"/>
          <w:marTop w:val="0"/>
          <w:marBottom w:val="0"/>
          <w:divBdr>
            <w:top w:val="none" w:sz="0" w:space="0" w:color="auto"/>
            <w:left w:val="none" w:sz="0" w:space="0" w:color="auto"/>
            <w:bottom w:val="none" w:sz="0" w:space="0" w:color="auto"/>
            <w:right w:val="none" w:sz="0" w:space="0" w:color="auto"/>
          </w:divBdr>
          <w:divsChild>
            <w:div w:id="17706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088D3-F7D6-4065-8044-399C0225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1885</Words>
  <Characters>10748</Characters>
  <Application>Microsoft Office Word</Application>
  <DocSecurity>0</DocSecurity>
  <Lines>89</Lines>
  <Paragraphs>25</Paragraphs>
  <ScaleCrop>false</ScaleCrop>
  <Company>Microsoft</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dc:creator>
  <cp:lastModifiedBy>ZW</cp:lastModifiedBy>
  <cp:revision>2</cp:revision>
  <cp:lastPrinted>2019-08-15T00:56:00Z</cp:lastPrinted>
  <dcterms:created xsi:type="dcterms:W3CDTF">2020-06-24T01:27:00Z</dcterms:created>
  <dcterms:modified xsi:type="dcterms:W3CDTF">2020-06-24T01:27:00Z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2052-11.1.0.8597</vt:lpwstr>
  </property>
</Properties>
</file>