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3623" w14:textId="783F4C31" w:rsidR="004D04F6" w:rsidRPr="007E0B0E" w:rsidRDefault="002C6449" w:rsidP="00AC1857">
      <w:pPr>
        <w:pStyle w:val="a7"/>
        <w:spacing w:before="0" w:after="0" w:line="360" w:lineRule="auto"/>
        <w:outlineLvl w:val="9"/>
        <w:rPr>
          <w:rFonts w:ascii="黑体" w:eastAsia="黑体" w:hAnsi="黑体"/>
        </w:rPr>
      </w:pPr>
      <w:r w:rsidRPr="007E0B0E">
        <w:rPr>
          <w:rFonts w:ascii="黑体" w:eastAsia="黑体" w:hAnsi="黑体" w:hint="eastAsia"/>
          <w:sz w:val="36"/>
          <w:szCs w:val="36"/>
        </w:rPr>
        <w:t>通辽市科左中</w:t>
      </w:r>
      <w:proofErr w:type="gramStart"/>
      <w:r w:rsidRPr="007E0B0E">
        <w:rPr>
          <w:rFonts w:ascii="黑体" w:eastAsia="黑体" w:hAnsi="黑体" w:hint="eastAsia"/>
          <w:sz w:val="36"/>
          <w:szCs w:val="36"/>
        </w:rPr>
        <w:t>旗</w:t>
      </w:r>
      <w:r w:rsidR="007D02A4" w:rsidRPr="007E0B0E">
        <w:rPr>
          <w:rFonts w:ascii="黑体" w:eastAsia="黑体" w:hAnsi="黑体" w:hint="eastAsia"/>
          <w:sz w:val="36"/>
          <w:szCs w:val="36"/>
        </w:rPr>
        <w:t>农村</w:t>
      </w:r>
      <w:proofErr w:type="gramEnd"/>
      <w:r w:rsidRPr="007E0B0E">
        <w:rPr>
          <w:rFonts w:ascii="黑体" w:eastAsia="黑体" w:hAnsi="黑体" w:hint="eastAsia"/>
          <w:sz w:val="36"/>
          <w:szCs w:val="36"/>
        </w:rPr>
        <w:t>土地流转</w:t>
      </w:r>
      <w:r w:rsidR="00552679" w:rsidRPr="007E0B0E">
        <w:rPr>
          <w:rFonts w:ascii="黑体" w:eastAsia="黑体" w:hAnsi="黑体" w:hint="eastAsia"/>
          <w:sz w:val="36"/>
          <w:szCs w:val="36"/>
        </w:rPr>
        <w:t>问题建议</w:t>
      </w:r>
      <w:r w:rsidR="00C30860" w:rsidRPr="007E0B0E">
        <w:rPr>
          <w:rStyle w:val="af5"/>
          <w:rFonts w:ascii="黑体" w:eastAsia="黑体" w:hAnsi="黑体"/>
        </w:rPr>
        <w:footnoteReference w:id="1"/>
      </w:r>
    </w:p>
    <w:p w14:paraId="1390CD3E" w14:textId="77777777" w:rsidR="002379B7" w:rsidRPr="007E0B0E" w:rsidRDefault="002379B7" w:rsidP="00AC1857">
      <w:pPr>
        <w:spacing w:line="360" w:lineRule="auto"/>
        <w:jc w:val="center"/>
        <w:rPr>
          <w:rFonts w:ascii="宋体" w:eastAsia="宋体" w:hAnsi="宋体"/>
          <w:sz w:val="21"/>
          <w:szCs w:val="21"/>
        </w:rPr>
      </w:pPr>
      <w:r w:rsidRPr="007E0B0E">
        <w:rPr>
          <w:rFonts w:ascii="宋体" w:eastAsia="宋体" w:hAnsi="宋体" w:hint="eastAsia"/>
          <w:sz w:val="21"/>
          <w:szCs w:val="21"/>
        </w:rPr>
        <w:t>韦宝玺</w:t>
      </w:r>
    </w:p>
    <w:p w14:paraId="351E85C3" w14:textId="77777777" w:rsidR="002379B7" w:rsidRPr="007E0B0E" w:rsidRDefault="002379B7" w:rsidP="00AC1857">
      <w:pPr>
        <w:spacing w:line="360" w:lineRule="auto"/>
        <w:jc w:val="center"/>
        <w:rPr>
          <w:rFonts w:ascii="宋体" w:eastAsia="宋体" w:hAnsi="宋体"/>
          <w:sz w:val="21"/>
          <w:szCs w:val="21"/>
        </w:rPr>
      </w:pPr>
      <w:r w:rsidRPr="007E0B0E">
        <w:rPr>
          <w:rFonts w:ascii="宋体" w:eastAsia="宋体" w:hAnsi="宋体" w:hint="eastAsia"/>
          <w:sz w:val="21"/>
          <w:szCs w:val="21"/>
        </w:rPr>
        <w:t>（中国自然资源经济研究院，北京 101149）</w:t>
      </w:r>
    </w:p>
    <w:p w14:paraId="70B42A7A" w14:textId="77777777" w:rsidR="007E0B0E" w:rsidRPr="007E0B0E" w:rsidRDefault="007E0B0E" w:rsidP="00AC1857">
      <w:pPr>
        <w:spacing w:line="360" w:lineRule="auto"/>
        <w:rPr>
          <w:rFonts w:asciiTheme="minorEastAsia" w:eastAsiaTheme="minorEastAsia" w:hAnsiTheme="minorEastAsia"/>
          <w:b/>
          <w:sz w:val="21"/>
          <w:szCs w:val="21"/>
        </w:rPr>
      </w:pPr>
    </w:p>
    <w:p w14:paraId="44CF7D15" w14:textId="053F83E9" w:rsidR="007D02A4" w:rsidRPr="007E0B0E" w:rsidRDefault="002C6449" w:rsidP="00AC1857">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b/>
          <w:sz w:val="21"/>
          <w:szCs w:val="21"/>
        </w:rPr>
        <w:t>摘要：</w:t>
      </w:r>
      <w:r w:rsidR="004C3BF8" w:rsidRPr="007E0B0E">
        <w:rPr>
          <w:rFonts w:asciiTheme="minorEastAsia" w:eastAsiaTheme="minorEastAsia" w:hAnsiTheme="minorEastAsia" w:hint="eastAsia"/>
          <w:sz w:val="21"/>
          <w:szCs w:val="21"/>
        </w:rPr>
        <w:t>土地流转</w:t>
      </w:r>
      <w:r w:rsidR="007D02A4" w:rsidRPr="007E0B0E">
        <w:rPr>
          <w:rFonts w:asciiTheme="minorEastAsia" w:eastAsiaTheme="minorEastAsia" w:hAnsiTheme="minorEastAsia" w:hint="eastAsia"/>
          <w:sz w:val="21"/>
          <w:szCs w:val="21"/>
        </w:rPr>
        <w:t>涉及范围广、政策依赖</w:t>
      </w:r>
      <w:r w:rsidR="00314275" w:rsidRPr="007E0B0E">
        <w:rPr>
          <w:rFonts w:asciiTheme="minorEastAsia" w:eastAsiaTheme="minorEastAsia" w:hAnsiTheme="minorEastAsia" w:hint="eastAsia"/>
          <w:sz w:val="21"/>
          <w:szCs w:val="21"/>
        </w:rPr>
        <w:t>性</w:t>
      </w:r>
      <w:r w:rsidR="007D02A4" w:rsidRPr="007E0B0E">
        <w:rPr>
          <w:rFonts w:asciiTheme="minorEastAsia" w:eastAsiaTheme="minorEastAsia" w:hAnsiTheme="minorEastAsia" w:hint="eastAsia"/>
          <w:sz w:val="21"/>
          <w:szCs w:val="21"/>
        </w:rPr>
        <w:t>强，涉及农民</w:t>
      </w:r>
      <w:r w:rsidR="00CD7320" w:rsidRPr="007E0B0E">
        <w:rPr>
          <w:rFonts w:asciiTheme="minorEastAsia" w:eastAsiaTheme="minorEastAsia" w:hAnsiTheme="minorEastAsia" w:hint="eastAsia"/>
          <w:sz w:val="21"/>
          <w:szCs w:val="21"/>
        </w:rPr>
        <w:t>群众</w:t>
      </w:r>
      <w:r w:rsidR="007D02A4" w:rsidRPr="007E0B0E">
        <w:rPr>
          <w:rFonts w:asciiTheme="minorEastAsia" w:eastAsiaTheme="minorEastAsia" w:hAnsiTheme="minorEastAsia" w:hint="eastAsia"/>
          <w:sz w:val="21"/>
          <w:szCs w:val="21"/>
        </w:rPr>
        <w:t>切身利益，关系到农业、农村</w:t>
      </w:r>
      <w:r w:rsidR="00CD7320" w:rsidRPr="007E0B0E">
        <w:rPr>
          <w:rFonts w:asciiTheme="minorEastAsia" w:eastAsiaTheme="minorEastAsia" w:hAnsiTheme="minorEastAsia" w:hint="eastAsia"/>
          <w:sz w:val="21"/>
          <w:szCs w:val="21"/>
        </w:rPr>
        <w:t>和谐稳定</w:t>
      </w:r>
      <w:r w:rsidR="007D02A4" w:rsidRPr="007E0B0E">
        <w:rPr>
          <w:rFonts w:asciiTheme="minorEastAsia" w:eastAsiaTheme="minorEastAsia" w:hAnsiTheme="minorEastAsia" w:hint="eastAsia"/>
          <w:sz w:val="21"/>
          <w:szCs w:val="21"/>
        </w:rPr>
        <w:t>。</w:t>
      </w:r>
      <w:r w:rsidR="00CD7320" w:rsidRPr="007E0B0E">
        <w:rPr>
          <w:rFonts w:asciiTheme="minorEastAsia" w:eastAsiaTheme="minorEastAsia" w:hAnsiTheme="minorEastAsia" w:hint="eastAsia"/>
          <w:sz w:val="21"/>
          <w:szCs w:val="21"/>
        </w:rPr>
        <w:t>文章通过文献检索和实地调研，分析了科左中</w:t>
      </w:r>
      <w:proofErr w:type="gramStart"/>
      <w:r w:rsidR="00CD7320" w:rsidRPr="007E0B0E">
        <w:rPr>
          <w:rFonts w:asciiTheme="minorEastAsia" w:eastAsiaTheme="minorEastAsia" w:hAnsiTheme="minorEastAsia" w:hint="eastAsia"/>
          <w:sz w:val="21"/>
          <w:szCs w:val="21"/>
        </w:rPr>
        <w:t>旗土地</w:t>
      </w:r>
      <w:proofErr w:type="gramEnd"/>
      <w:r w:rsidR="00CD7320" w:rsidRPr="007E0B0E">
        <w:rPr>
          <w:rFonts w:asciiTheme="minorEastAsia" w:eastAsiaTheme="minorEastAsia" w:hAnsiTheme="minorEastAsia" w:hint="eastAsia"/>
          <w:sz w:val="21"/>
          <w:szCs w:val="21"/>
        </w:rPr>
        <w:t>流转现状，找出了存在的主要问题：土地流转意愿较低、土地流转期限短、土地流转市场发育</w:t>
      </w:r>
      <w:r w:rsidR="00811C97" w:rsidRPr="007E0B0E">
        <w:rPr>
          <w:rFonts w:asciiTheme="minorEastAsia" w:eastAsiaTheme="minorEastAsia" w:hAnsiTheme="minorEastAsia" w:hint="eastAsia"/>
          <w:sz w:val="21"/>
          <w:szCs w:val="21"/>
        </w:rPr>
        <w:t>不完全</w:t>
      </w:r>
      <w:r w:rsidR="00CD7320" w:rsidRPr="007E0B0E">
        <w:rPr>
          <w:rFonts w:asciiTheme="minorEastAsia" w:eastAsiaTheme="minorEastAsia" w:hAnsiTheme="minorEastAsia" w:hint="eastAsia"/>
          <w:sz w:val="21"/>
          <w:szCs w:val="21"/>
        </w:rPr>
        <w:t>、土地流转行为不规范、农民合法权益</w:t>
      </w:r>
      <w:r w:rsidR="004C3BF8" w:rsidRPr="007E0B0E">
        <w:rPr>
          <w:rFonts w:asciiTheme="minorEastAsia" w:eastAsiaTheme="minorEastAsia" w:hAnsiTheme="minorEastAsia" w:hint="eastAsia"/>
          <w:sz w:val="21"/>
          <w:szCs w:val="21"/>
        </w:rPr>
        <w:t>保障不充分等。</w:t>
      </w:r>
      <w:r w:rsidR="00E51FD5" w:rsidRPr="007E0B0E">
        <w:rPr>
          <w:rFonts w:asciiTheme="minorEastAsia" w:eastAsiaTheme="minorEastAsia" w:hAnsiTheme="minorEastAsia" w:hint="eastAsia"/>
          <w:sz w:val="21"/>
          <w:szCs w:val="21"/>
        </w:rPr>
        <w:t>在</w:t>
      </w:r>
      <w:r w:rsidR="004C3BF8" w:rsidRPr="007E0B0E">
        <w:rPr>
          <w:rFonts w:asciiTheme="minorEastAsia" w:eastAsiaTheme="minorEastAsia" w:hAnsiTheme="minorEastAsia" w:hint="eastAsia"/>
          <w:sz w:val="21"/>
          <w:szCs w:val="21"/>
        </w:rPr>
        <w:t>深入分析</w:t>
      </w:r>
      <w:r w:rsidR="00E51FD5" w:rsidRPr="007E0B0E">
        <w:rPr>
          <w:rFonts w:asciiTheme="minorEastAsia" w:eastAsiaTheme="minorEastAsia" w:hAnsiTheme="minorEastAsia" w:hint="eastAsia"/>
          <w:sz w:val="21"/>
          <w:szCs w:val="21"/>
        </w:rPr>
        <w:t>问题产生</w:t>
      </w:r>
      <w:r w:rsidR="004C3BF8" w:rsidRPr="007E0B0E">
        <w:rPr>
          <w:rFonts w:asciiTheme="minorEastAsia" w:eastAsiaTheme="minorEastAsia" w:hAnsiTheme="minorEastAsia" w:hint="eastAsia"/>
          <w:sz w:val="21"/>
          <w:szCs w:val="21"/>
        </w:rPr>
        <w:t>原因</w:t>
      </w:r>
      <w:r w:rsidR="00E51FD5" w:rsidRPr="007E0B0E">
        <w:rPr>
          <w:rFonts w:asciiTheme="minorEastAsia" w:eastAsiaTheme="minorEastAsia" w:hAnsiTheme="minorEastAsia" w:hint="eastAsia"/>
          <w:sz w:val="21"/>
          <w:szCs w:val="21"/>
        </w:rPr>
        <w:t>的</w:t>
      </w:r>
      <w:r w:rsidR="004C3BF8" w:rsidRPr="007E0B0E">
        <w:rPr>
          <w:rFonts w:asciiTheme="minorEastAsia" w:eastAsiaTheme="minorEastAsia" w:hAnsiTheme="minorEastAsia" w:hint="eastAsia"/>
          <w:sz w:val="21"/>
          <w:szCs w:val="21"/>
        </w:rPr>
        <w:t>基础上提出</w:t>
      </w:r>
      <w:r w:rsidR="00CD7320" w:rsidRPr="007E0B0E">
        <w:rPr>
          <w:rFonts w:asciiTheme="minorEastAsia" w:eastAsiaTheme="minorEastAsia" w:hAnsiTheme="minorEastAsia" w:hint="eastAsia"/>
          <w:sz w:val="21"/>
          <w:szCs w:val="21"/>
        </w:rPr>
        <w:t>科左中</w:t>
      </w:r>
      <w:proofErr w:type="gramStart"/>
      <w:r w:rsidR="00CD7320" w:rsidRPr="007E0B0E">
        <w:rPr>
          <w:rFonts w:asciiTheme="minorEastAsia" w:eastAsiaTheme="minorEastAsia" w:hAnsiTheme="minorEastAsia" w:hint="eastAsia"/>
          <w:sz w:val="21"/>
          <w:szCs w:val="21"/>
        </w:rPr>
        <w:t>旗加强</w:t>
      </w:r>
      <w:proofErr w:type="gramEnd"/>
      <w:r w:rsidR="00CD7320" w:rsidRPr="007E0B0E">
        <w:rPr>
          <w:rFonts w:asciiTheme="minorEastAsia" w:eastAsiaTheme="minorEastAsia" w:hAnsiTheme="minorEastAsia" w:hint="eastAsia"/>
          <w:sz w:val="21"/>
          <w:szCs w:val="21"/>
        </w:rPr>
        <w:t>农村土地流转的对策建议，包括完善政府职能、发挥市场作用、健全中介服务、</w:t>
      </w:r>
      <w:proofErr w:type="gramStart"/>
      <w:r w:rsidR="00CD7320" w:rsidRPr="007E0B0E">
        <w:rPr>
          <w:rFonts w:asciiTheme="minorEastAsia" w:eastAsiaTheme="minorEastAsia" w:hAnsiTheme="minorEastAsia" w:hint="eastAsia"/>
          <w:sz w:val="21"/>
          <w:szCs w:val="21"/>
        </w:rPr>
        <w:t>夯实保障</w:t>
      </w:r>
      <w:proofErr w:type="gramEnd"/>
      <w:r w:rsidR="00314275" w:rsidRPr="007E0B0E">
        <w:rPr>
          <w:rFonts w:asciiTheme="minorEastAsia" w:eastAsiaTheme="minorEastAsia" w:hAnsiTheme="minorEastAsia" w:hint="eastAsia"/>
          <w:sz w:val="21"/>
          <w:szCs w:val="21"/>
        </w:rPr>
        <w:t>基础</w:t>
      </w:r>
      <w:r w:rsidR="00CD7320" w:rsidRPr="007E0B0E">
        <w:rPr>
          <w:rFonts w:asciiTheme="minorEastAsia" w:eastAsiaTheme="minorEastAsia" w:hAnsiTheme="minorEastAsia" w:hint="eastAsia"/>
          <w:sz w:val="21"/>
          <w:szCs w:val="21"/>
        </w:rPr>
        <w:t>。</w:t>
      </w:r>
    </w:p>
    <w:p w14:paraId="66FE7A73" w14:textId="5F40257B" w:rsidR="002C6449" w:rsidRPr="007E0B0E" w:rsidRDefault="002C6449" w:rsidP="00AC1857">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b/>
          <w:sz w:val="21"/>
          <w:szCs w:val="21"/>
        </w:rPr>
        <w:t>关键词：</w:t>
      </w:r>
      <w:r w:rsidR="00C779BC" w:rsidRPr="007E0B0E">
        <w:rPr>
          <w:rFonts w:asciiTheme="minorEastAsia" w:eastAsiaTheme="minorEastAsia" w:hAnsiTheme="minorEastAsia" w:hint="eastAsia"/>
          <w:sz w:val="21"/>
          <w:szCs w:val="21"/>
        </w:rPr>
        <w:t>农村；</w:t>
      </w:r>
      <w:r w:rsidR="007D02A4" w:rsidRPr="007E0B0E">
        <w:rPr>
          <w:rFonts w:asciiTheme="minorEastAsia" w:eastAsiaTheme="minorEastAsia" w:hAnsiTheme="minorEastAsia" w:hint="eastAsia"/>
          <w:sz w:val="21"/>
          <w:szCs w:val="21"/>
        </w:rPr>
        <w:t>土地流转；</w:t>
      </w:r>
      <w:r w:rsidR="00C779BC" w:rsidRPr="007E0B0E">
        <w:rPr>
          <w:rFonts w:asciiTheme="minorEastAsia" w:eastAsiaTheme="minorEastAsia" w:hAnsiTheme="minorEastAsia" w:hint="eastAsia"/>
          <w:sz w:val="21"/>
          <w:szCs w:val="21"/>
        </w:rPr>
        <w:t>现状；问题；</w:t>
      </w:r>
      <w:r w:rsidR="007D02A4" w:rsidRPr="007E0B0E">
        <w:rPr>
          <w:rFonts w:asciiTheme="minorEastAsia" w:eastAsiaTheme="minorEastAsia" w:hAnsiTheme="minorEastAsia" w:hint="eastAsia"/>
          <w:sz w:val="21"/>
          <w:szCs w:val="21"/>
        </w:rPr>
        <w:t>对策建议；科左中旗</w:t>
      </w:r>
    </w:p>
    <w:p w14:paraId="458E2CEB" w14:textId="59C7FC41" w:rsidR="000E0E19" w:rsidRPr="007E0B0E" w:rsidRDefault="000E0E19" w:rsidP="00AC1857">
      <w:pPr>
        <w:spacing w:line="360" w:lineRule="auto"/>
        <w:rPr>
          <w:rFonts w:asciiTheme="minorEastAsia" w:eastAsiaTheme="minorEastAsia" w:hAnsiTheme="minorEastAsia"/>
          <w:b/>
          <w:sz w:val="21"/>
          <w:szCs w:val="21"/>
        </w:rPr>
      </w:pPr>
      <w:r w:rsidRPr="007E0B0E">
        <w:rPr>
          <w:rFonts w:asciiTheme="minorEastAsia" w:eastAsiaTheme="minorEastAsia" w:hAnsiTheme="minorEastAsia"/>
          <w:b/>
          <w:bCs/>
          <w:sz w:val="21"/>
          <w:szCs w:val="21"/>
        </w:rPr>
        <w:t>中图分类号</w:t>
      </w:r>
      <w:r w:rsidRPr="007E0B0E">
        <w:rPr>
          <w:rFonts w:asciiTheme="minorEastAsia" w:eastAsiaTheme="minorEastAsia" w:hAnsiTheme="minorEastAsia"/>
          <w:b/>
          <w:sz w:val="21"/>
          <w:szCs w:val="21"/>
        </w:rPr>
        <w:t>：</w:t>
      </w:r>
      <w:r w:rsidR="00DF25C8" w:rsidRPr="007E0B0E">
        <w:rPr>
          <w:rFonts w:asciiTheme="minorEastAsia" w:eastAsiaTheme="minorEastAsia" w:hAnsiTheme="minorEastAsia"/>
          <w:sz w:val="21"/>
          <w:szCs w:val="21"/>
        </w:rPr>
        <w:t>F301.0；</w:t>
      </w:r>
      <w:r w:rsidR="00AD0B18" w:rsidRPr="007E0B0E">
        <w:rPr>
          <w:rFonts w:asciiTheme="minorEastAsia" w:eastAsiaTheme="minorEastAsia" w:hAnsiTheme="minorEastAsia"/>
          <w:sz w:val="21"/>
          <w:szCs w:val="21"/>
        </w:rPr>
        <w:t>F</w:t>
      </w:r>
      <w:r w:rsidR="00AD0B18" w:rsidRPr="007E0B0E">
        <w:rPr>
          <w:rFonts w:asciiTheme="minorEastAsia" w:eastAsiaTheme="minorEastAsia" w:hAnsiTheme="minorEastAsia" w:hint="eastAsia"/>
          <w:sz w:val="21"/>
          <w:szCs w:val="21"/>
        </w:rPr>
        <w:t>301</w:t>
      </w:r>
      <w:r w:rsidRPr="007E0B0E">
        <w:rPr>
          <w:rFonts w:asciiTheme="minorEastAsia" w:eastAsiaTheme="minorEastAsia" w:hAnsiTheme="minorEastAsia"/>
          <w:sz w:val="21"/>
          <w:szCs w:val="21"/>
        </w:rPr>
        <w:t>.</w:t>
      </w:r>
      <w:r w:rsidR="00AD0B18" w:rsidRPr="007E0B0E">
        <w:rPr>
          <w:rFonts w:asciiTheme="minorEastAsia" w:eastAsiaTheme="minorEastAsia" w:hAnsiTheme="minorEastAsia" w:hint="eastAsia"/>
          <w:sz w:val="21"/>
          <w:szCs w:val="21"/>
        </w:rPr>
        <w:t>2</w:t>
      </w:r>
      <w:r w:rsidRPr="007E0B0E">
        <w:rPr>
          <w:rFonts w:asciiTheme="minorEastAsia" w:eastAsiaTheme="minorEastAsia" w:hAnsiTheme="minorEastAsia"/>
          <w:sz w:val="21"/>
          <w:szCs w:val="21"/>
        </w:rPr>
        <w:t>；F062.1</w:t>
      </w:r>
      <w:r w:rsidRPr="007E0B0E">
        <w:rPr>
          <w:rFonts w:asciiTheme="minorEastAsia" w:eastAsiaTheme="minorEastAsia" w:hAnsiTheme="minorEastAsia"/>
          <w:b/>
          <w:sz w:val="21"/>
          <w:szCs w:val="21"/>
        </w:rPr>
        <w:t xml:space="preserve">   文献标识码：</w:t>
      </w:r>
      <w:r w:rsidRPr="007E0B0E">
        <w:rPr>
          <w:rFonts w:asciiTheme="minorEastAsia" w:eastAsiaTheme="minorEastAsia" w:hAnsiTheme="minorEastAsia"/>
          <w:sz w:val="21"/>
          <w:szCs w:val="21"/>
        </w:rPr>
        <w:t>A</w:t>
      </w:r>
      <w:r w:rsidRPr="007E0B0E">
        <w:rPr>
          <w:rFonts w:asciiTheme="minorEastAsia" w:eastAsiaTheme="minorEastAsia" w:hAnsiTheme="minorEastAsia"/>
          <w:b/>
          <w:sz w:val="21"/>
          <w:szCs w:val="21"/>
        </w:rPr>
        <w:t xml:space="preserve">   文章编号：1672-6995（2019）</w:t>
      </w:r>
      <w:r w:rsidRPr="007E0B0E">
        <w:rPr>
          <w:rFonts w:asciiTheme="minorEastAsia" w:eastAsiaTheme="minorEastAsia" w:hAnsiTheme="minorEastAsia" w:hint="eastAsia"/>
          <w:b/>
          <w:sz w:val="21"/>
          <w:szCs w:val="21"/>
        </w:rPr>
        <w:t>06</w:t>
      </w:r>
      <w:r w:rsidRPr="007E0B0E">
        <w:rPr>
          <w:rFonts w:asciiTheme="minorEastAsia" w:eastAsiaTheme="minorEastAsia" w:hAnsiTheme="minorEastAsia"/>
          <w:b/>
          <w:sz w:val="21"/>
          <w:szCs w:val="21"/>
        </w:rPr>
        <w:t>-0000-00</w:t>
      </w:r>
    </w:p>
    <w:p w14:paraId="4BAC8D3B" w14:textId="5331086B" w:rsidR="002C6449" w:rsidRPr="007E0B0E" w:rsidRDefault="000E0E19" w:rsidP="00AC1857">
      <w:pPr>
        <w:spacing w:after="240" w:line="360" w:lineRule="auto"/>
        <w:rPr>
          <w:rFonts w:asciiTheme="minorEastAsia" w:eastAsiaTheme="minorEastAsia" w:hAnsiTheme="minorEastAsia"/>
          <w:sz w:val="21"/>
          <w:szCs w:val="21"/>
        </w:rPr>
      </w:pPr>
      <w:r w:rsidRPr="007E0B0E">
        <w:rPr>
          <w:rFonts w:asciiTheme="minorEastAsia" w:eastAsiaTheme="minorEastAsia" w:hAnsiTheme="minorEastAsia"/>
          <w:b/>
          <w:sz w:val="21"/>
          <w:szCs w:val="21"/>
        </w:rPr>
        <w:t>DOI：</w:t>
      </w:r>
      <w:r w:rsidRPr="007E0B0E">
        <w:rPr>
          <w:rFonts w:asciiTheme="minorEastAsia" w:eastAsiaTheme="minorEastAsia" w:hAnsiTheme="minorEastAsia"/>
          <w:sz w:val="21"/>
          <w:szCs w:val="21"/>
        </w:rPr>
        <w:t>10.19676/j.cnki.1672-6995.00002</w:t>
      </w:r>
      <w:r w:rsidRPr="007E0B0E">
        <w:rPr>
          <w:rFonts w:asciiTheme="minorEastAsia" w:eastAsiaTheme="minorEastAsia" w:hAnsiTheme="minorEastAsia" w:hint="eastAsia"/>
          <w:sz w:val="21"/>
          <w:szCs w:val="21"/>
        </w:rPr>
        <w:t>63</w:t>
      </w:r>
    </w:p>
    <w:p w14:paraId="7368ED13" w14:textId="16F24B96" w:rsidR="00757296" w:rsidRPr="007E0B0E" w:rsidRDefault="00757296" w:rsidP="00757296">
      <w:pPr>
        <w:snapToGrid w:val="0"/>
        <w:spacing w:line="360" w:lineRule="auto"/>
        <w:jc w:val="center"/>
        <w:rPr>
          <w:rFonts w:ascii="Times New Roman" w:eastAsia="宋体" w:hAnsi="Times New Roman" w:cs="Times New Roman"/>
          <w:b/>
          <w:szCs w:val="24"/>
        </w:rPr>
      </w:pPr>
      <w:r w:rsidRPr="007E0B0E">
        <w:rPr>
          <w:rFonts w:ascii="Times New Roman" w:eastAsia="宋体" w:hAnsi="Times New Roman" w:cs="Times New Roman"/>
          <w:b/>
          <w:szCs w:val="24"/>
        </w:rPr>
        <w:t>Problems and Suggestions</w:t>
      </w:r>
      <w:r w:rsidRPr="007E0B0E">
        <w:rPr>
          <w:rFonts w:ascii="Times New Roman" w:eastAsia="宋体" w:hAnsi="Times New Roman" w:cs="Times New Roman" w:hint="eastAsia"/>
          <w:b/>
          <w:szCs w:val="24"/>
        </w:rPr>
        <w:t xml:space="preserve"> of </w:t>
      </w:r>
      <w:r w:rsidRPr="007E0B0E">
        <w:rPr>
          <w:rFonts w:ascii="Times New Roman" w:eastAsia="宋体" w:hAnsi="Times New Roman" w:cs="Times New Roman"/>
          <w:b/>
          <w:szCs w:val="24"/>
        </w:rPr>
        <w:t>Rural Land Circulation</w:t>
      </w:r>
      <w:r w:rsidRPr="007E0B0E">
        <w:rPr>
          <w:rFonts w:ascii="Times New Roman" w:eastAsia="宋体" w:hAnsi="Times New Roman" w:cs="Times New Roman" w:hint="eastAsia"/>
          <w:b/>
          <w:szCs w:val="24"/>
        </w:rPr>
        <w:t xml:space="preserve"> in </w:t>
      </w:r>
      <w:proofErr w:type="spellStart"/>
      <w:r w:rsidRPr="007E0B0E">
        <w:rPr>
          <w:rFonts w:ascii="Times New Roman" w:eastAsia="宋体" w:hAnsi="Times New Roman" w:cs="Times New Roman"/>
          <w:b/>
          <w:szCs w:val="24"/>
        </w:rPr>
        <w:t>Kezuo</w:t>
      </w:r>
      <w:proofErr w:type="spellEnd"/>
      <w:r w:rsidRPr="007E0B0E">
        <w:rPr>
          <w:rFonts w:ascii="Times New Roman" w:eastAsia="宋体" w:hAnsi="Times New Roman" w:cs="Times New Roman" w:hint="eastAsia"/>
          <w:b/>
          <w:szCs w:val="24"/>
        </w:rPr>
        <w:t xml:space="preserve"> </w:t>
      </w:r>
      <w:r w:rsidRPr="007E0B0E">
        <w:rPr>
          <w:rFonts w:ascii="Times New Roman" w:eastAsia="宋体" w:hAnsi="Times New Roman" w:cs="Times New Roman"/>
          <w:b/>
          <w:szCs w:val="24"/>
        </w:rPr>
        <w:t>Middle Banner</w:t>
      </w:r>
      <w:r w:rsidRPr="007E0B0E">
        <w:rPr>
          <w:rFonts w:ascii="Times New Roman" w:eastAsia="宋体" w:hAnsi="Times New Roman" w:cs="Times New Roman" w:hint="eastAsia"/>
          <w:b/>
          <w:szCs w:val="24"/>
        </w:rPr>
        <w:t xml:space="preserve"> of </w:t>
      </w:r>
      <w:proofErr w:type="spellStart"/>
      <w:r w:rsidRPr="007E0B0E">
        <w:rPr>
          <w:rFonts w:ascii="Times New Roman" w:eastAsia="宋体" w:hAnsi="Times New Roman" w:cs="Times New Roman" w:hint="eastAsia"/>
          <w:b/>
          <w:szCs w:val="24"/>
        </w:rPr>
        <w:t>Tongliao</w:t>
      </w:r>
      <w:proofErr w:type="spellEnd"/>
      <w:r w:rsidRPr="007E0B0E">
        <w:rPr>
          <w:rFonts w:ascii="Times New Roman" w:eastAsia="宋体" w:hAnsi="Times New Roman" w:cs="Times New Roman" w:hint="eastAsia"/>
          <w:b/>
          <w:szCs w:val="24"/>
        </w:rPr>
        <w:t xml:space="preserve"> City</w:t>
      </w:r>
    </w:p>
    <w:p w14:paraId="1B5BF494" w14:textId="77777777" w:rsidR="00757296" w:rsidRPr="007E0B0E" w:rsidRDefault="00757296" w:rsidP="00757296">
      <w:pPr>
        <w:snapToGrid w:val="0"/>
        <w:spacing w:line="360" w:lineRule="auto"/>
        <w:jc w:val="center"/>
        <w:rPr>
          <w:rFonts w:ascii="Times New Roman" w:eastAsia="宋体" w:hAnsi="Times New Roman" w:cs="Times New Roman"/>
          <w:sz w:val="21"/>
          <w:szCs w:val="21"/>
        </w:rPr>
      </w:pPr>
      <w:r w:rsidRPr="007E0B0E">
        <w:rPr>
          <w:rFonts w:ascii="Times New Roman" w:eastAsia="宋体" w:hAnsi="Times New Roman" w:cs="Times New Roman" w:hint="eastAsia"/>
          <w:sz w:val="21"/>
          <w:szCs w:val="21"/>
        </w:rPr>
        <w:t xml:space="preserve">WEI </w:t>
      </w:r>
      <w:proofErr w:type="spellStart"/>
      <w:r w:rsidRPr="007E0B0E">
        <w:rPr>
          <w:rFonts w:ascii="Times New Roman" w:eastAsia="宋体" w:hAnsi="Times New Roman" w:cs="Times New Roman" w:hint="eastAsia"/>
          <w:sz w:val="21"/>
          <w:szCs w:val="21"/>
        </w:rPr>
        <w:t>Baoxi</w:t>
      </w:r>
      <w:proofErr w:type="spellEnd"/>
    </w:p>
    <w:p w14:paraId="31C2A337" w14:textId="79F27491" w:rsidR="00757296" w:rsidRPr="007E0B0E" w:rsidRDefault="00757296" w:rsidP="00757296">
      <w:pPr>
        <w:snapToGrid w:val="0"/>
        <w:spacing w:line="360" w:lineRule="auto"/>
        <w:jc w:val="center"/>
        <w:rPr>
          <w:rFonts w:ascii="Times New Roman" w:eastAsia="宋体" w:hAnsi="Times New Roman" w:cs="Times New Roman"/>
          <w:sz w:val="21"/>
          <w:szCs w:val="21"/>
        </w:rPr>
      </w:pPr>
      <w:r w:rsidRPr="007E0B0E">
        <w:rPr>
          <w:rFonts w:ascii="Times New Roman" w:eastAsia="宋体" w:hAnsi="Times New Roman" w:cs="Times New Roman" w:hint="eastAsia"/>
          <w:sz w:val="21"/>
          <w:szCs w:val="21"/>
        </w:rPr>
        <w:t xml:space="preserve"> (Chinese Academy of Natural Resources Economics, Beijing </w:t>
      </w:r>
      <w:proofErr w:type="gramStart"/>
      <w:r w:rsidRPr="007E0B0E">
        <w:rPr>
          <w:rFonts w:ascii="Times New Roman" w:eastAsia="宋体" w:hAnsi="Times New Roman" w:cs="Times New Roman" w:hint="eastAsia"/>
          <w:sz w:val="21"/>
          <w:szCs w:val="21"/>
        </w:rPr>
        <w:t>101149 )</w:t>
      </w:r>
      <w:proofErr w:type="gramEnd"/>
    </w:p>
    <w:p w14:paraId="12FC3978" w14:textId="0219045A" w:rsidR="00757296" w:rsidRPr="007E0B0E" w:rsidRDefault="00757296" w:rsidP="00757296">
      <w:pPr>
        <w:snapToGrid w:val="0"/>
        <w:spacing w:line="360" w:lineRule="auto"/>
        <w:rPr>
          <w:rFonts w:ascii="Times New Roman" w:eastAsia="宋体" w:hAnsi="Times New Roman" w:cs="Times New Roman"/>
          <w:sz w:val="21"/>
          <w:szCs w:val="21"/>
        </w:rPr>
      </w:pPr>
      <w:r w:rsidRPr="007E0B0E">
        <w:rPr>
          <w:rFonts w:ascii="Times New Roman" w:eastAsia="宋体" w:hAnsi="Times New Roman" w:cs="Times New Roman"/>
          <w:b/>
          <w:sz w:val="21"/>
          <w:szCs w:val="21"/>
        </w:rPr>
        <w:t>Abstract:</w:t>
      </w:r>
      <w:r w:rsidRPr="007E0B0E">
        <w:rPr>
          <w:rFonts w:ascii="Times New Roman" w:eastAsia="宋体" w:hAnsi="Times New Roman" w:cs="Times New Roman" w:hint="eastAsia"/>
          <w:b/>
          <w:sz w:val="21"/>
          <w:szCs w:val="21"/>
        </w:rPr>
        <w:t xml:space="preserve"> </w:t>
      </w:r>
      <w:r w:rsidRPr="007E0B0E">
        <w:rPr>
          <w:rFonts w:ascii="Times New Roman" w:eastAsia="宋体" w:hAnsi="Times New Roman" w:cs="Times New Roman" w:hint="eastAsia"/>
          <w:sz w:val="21"/>
          <w:szCs w:val="21"/>
        </w:rPr>
        <w:t>L</w:t>
      </w:r>
      <w:r w:rsidRPr="007E0B0E">
        <w:rPr>
          <w:rFonts w:ascii="Times New Roman" w:eastAsia="宋体" w:hAnsi="Times New Roman" w:cs="Times New Roman"/>
          <w:sz w:val="21"/>
          <w:szCs w:val="21"/>
        </w:rPr>
        <w:t>and</w:t>
      </w:r>
      <w:r w:rsidRPr="007E0B0E">
        <w:rPr>
          <w:rFonts w:ascii="Times New Roman" w:eastAsia="宋体" w:hAnsi="Times New Roman" w:cs="Times New Roman" w:hint="eastAsia"/>
          <w:sz w:val="21"/>
          <w:szCs w:val="21"/>
        </w:rPr>
        <w:t xml:space="preserve"> c</w:t>
      </w:r>
      <w:r w:rsidRPr="007E0B0E">
        <w:rPr>
          <w:rFonts w:ascii="Times New Roman" w:eastAsia="宋体" w:hAnsi="Times New Roman" w:cs="Times New Roman"/>
          <w:sz w:val="21"/>
          <w:szCs w:val="21"/>
        </w:rPr>
        <w:t>irculation</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covers a wide range</w:t>
      </w:r>
      <w:r w:rsidRPr="007E0B0E">
        <w:rPr>
          <w:rFonts w:ascii="Times New Roman" w:eastAsia="宋体" w:hAnsi="Times New Roman" w:cs="Times New Roman" w:hint="eastAsia"/>
          <w:sz w:val="21"/>
          <w:szCs w:val="21"/>
        </w:rPr>
        <w:t xml:space="preserve"> and s</w:t>
      </w:r>
      <w:r w:rsidRPr="007E0B0E">
        <w:rPr>
          <w:rFonts w:ascii="Times New Roman" w:eastAsia="宋体" w:hAnsi="Times New Roman" w:cs="Times New Roman"/>
          <w:sz w:val="21"/>
          <w:szCs w:val="21"/>
        </w:rPr>
        <w:t>trong policy dependence</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involving the immediate interests of the peasants</w:t>
      </w:r>
      <w:r w:rsidRPr="007E0B0E">
        <w:rPr>
          <w:rFonts w:ascii="Times New Roman" w:eastAsia="宋体" w:hAnsi="Times New Roman" w:cs="Times New Roman" w:hint="eastAsia"/>
          <w:sz w:val="21"/>
          <w:szCs w:val="21"/>
        </w:rPr>
        <w:t xml:space="preserve"> and </w:t>
      </w:r>
      <w:r w:rsidRPr="007E0B0E">
        <w:rPr>
          <w:rFonts w:ascii="Times New Roman" w:eastAsia="宋体" w:hAnsi="Times New Roman" w:cs="Times New Roman"/>
          <w:sz w:val="21"/>
          <w:szCs w:val="21"/>
        </w:rPr>
        <w:t>the harmony and stability of agriculture and rural areas.</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T</w:t>
      </w:r>
      <w:r w:rsidRPr="007E0B0E">
        <w:rPr>
          <w:rFonts w:ascii="Times New Roman" w:eastAsia="宋体" w:hAnsi="Times New Roman" w:cs="Times New Roman" w:hint="eastAsia"/>
          <w:sz w:val="21"/>
          <w:szCs w:val="21"/>
        </w:rPr>
        <w:t>he p</w:t>
      </w:r>
      <w:r w:rsidRPr="007E0B0E">
        <w:rPr>
          <w:rFonts w:ascii="Times New Roman" w:eastAsia="宋体" w:hAnsi="Times New Roman" w:cs="Times New Roman"/>
          <w:sz w:val="21"/>
          <w:szCs w:val="21"/>
        </w:rPr>
        <w:t xml:space="preserve">resent </w:t>
      </w:r>
      <w:r w:rsidRPr="007E0B0E">
        <w:rPr>
          <w:rFonts w:ascii="Times New Roman" w:eastAsia="宋体" w:hAnsi="Times New Roman" w:cs="Times New Roman" w:hint="eastAsia"/>
          <w:sz w:val="21"/>
          <w:szCs w:val="21"/>
        </w:rPr>
        <w:t>s</w:t>
      </w:r>
      <w:r w:rsidRPr="007E0B0E">
        <w:rPr>
          <w:rFonts w:ascii="Times New Roman" w:eastAsia="宋体" w:hAnsi="Times New Roman" w:cs="Times New Roman"/>
          <w:sz w:val="21"/>
          <w:szCs w:val="21"/>
        </w:rPr>
        <w:t xml:space="preserve">ituation </w:t>
      </w:r>
      <w:r w:rsidRPr="007E0B0E">
        <w:rPr>
          <w:rFonts w:ascii="Times New Roman" w:eastAsia="宋体" w:hAnsi="Times New Roman" w:cs="Times New Roman" w:hint="eastAsia"/>
          <w:sz w:val="21"/>
          <w:szCs w:val="21"/>
        </w:rPr>
        <w:t>of l</w:t>
      </w:r>
      <w:r w:rsidRPr="007E0B0E">
        <w:rPr>
          <w:rFonts w:ascii="Times New Roman" w:eastAsia="宋体" w:hAnsi="Times New Roman" w:cs="Times New Roman"/>
          <w:sz w:val="21"/>
          <w:szCs w:val="21"/>
        </w:rPr>
        <w:t xml:space="preserve">and </w:t>
      </w:r>
      <w:r w:rsidRPr="007E0B0E">
        <w:rPr>
          <w:rFonts w:ascii="Times New Roman" w:eastAsia="宋体" w:hAnsi="Times New Roman" w:cs="Times New Roman" w:hint="eastAsia"/>
          <w:sz w:val="21"/>
          <w:szCs w:val="21"/>
        </w:rPr>
        <w:t>c</w:t>
      </w:r>
      <w:r w:rsidRPr="007E0B0E">
        <w:rPr>
          <w:rFonts w:ascii="Times New Roman" w:eastAsia="宋体" w:hAnsi="Times New Roman" w:cs="Times New Roman"/>
          <w:sz w:val="21"/>
          <w:szCs w:val="21"/>
        </w:rPr>
        <w:t xml:space="preserve">irculation in </w:t>
      </w:r>
      <w:proofErr w:type="spellStart"/>
      <w:r w:rsidRPr="007E0B0E">
        <w:rPr>
          <w:rFonts w:ascii="Times New Roman" w:eastAsia="宋体" w:hAnsi="Times New Roman" w:cs="Times New Roman"/>
          <w:sz w:val="21"/>
          <w:szCs w:val="21"/>
        </w:rPr>
        <w:t>Kezuo</w:t>
      </w:r>
      <w:proofErr w:type="spellEnd"/>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Middle Banner</w:t>
      </w:r>
      <w:r w:rsidRPr="007E0B0E">
        <w:rPr>
          <w:rFonts w:ascii="Times New Roman" w:eastAsia="宋体" w:hAnsi="Times New Roman" w:cs="Times New Roman" w:hint="eastAsia"/>
          <w:sz w:val="21"/>
          <w:szCs w:val="21"/>
        </w:rPr>
        <w:t xml:space="preserve"> are </w:t>
      </w:r>
      <w:r w:rsidRPr="007E0B0E">
        <w:rPr>
          <w:rFonts w:ascii="Times New Roman" w:eastAsia="宋体" w:hAnsi="Times New Roman" w:cs="Times New Roman"/>
          <w:sz w:val="21"/>
          <w:szCs w:val="21"/>
        </w:rPr>
        <w:t>analyzed</w:t>
      </w:r>
      <w:r w:rsidRPr="007E0B0E">
        <w:rPr>
          <w:rFonts w:ascii="Times New Roman" w:eastAsia="宋体" w:hAnsi="Times New Roman" w:cs="Times New Roman" w:hint="eastAsia"/>
          <w:sz w:val="21"/>
          <w:szCs w:val="21"/>
        </w:rPr>
        <w:t xml:space="preserve"> based on </w:t>
      </w:r>
      <w:r w:rsidRPr="007E0B0E">
        <w:rPr>
          <w:rFonts w:ascii="Times New Roman" w:eastAsia="宋体" w:hAnsi="Times New Roman" w:cs="Times New Roman"/>
          <w:sz w:val="21"/>
          <w:szCs w:val="21"/>
        </w:rPr>
        <w:t>document retrieval</w:t>
      </w:r>
      <w:r w:rsidRPr="007E0B0E">
        <w:rPr>
          <w:rFonts w:ascii="Times New Roman" w:eastAsia="宋体" w:hAnsi="Times New Roman" w:cs="Times New Roman" w:hint="eastAsia"/>
          <w:sz w:val="21"/>
          <w:szCs w:val="21"/>
        </w:rPr>
        <w:t xml:space="preserve"> and </w:t>
      </w:r>
      <w:r w:rsidRPr="007E0B0E">
        <w:rPr>
          <w:rFonts w:ascii="Times New Roman" w:eastAsia="宋体" w:hAnsi="Times New Roman" w:cs="Times New Roman"/>
          <w:sz w:val="21"/>
          <w:szCs w:val="21"/>
        </w:rPr>
        <w:t>spot investigation</w:t>
      </w:r>
      <w:r w:rsidRPr="007E0B0E">
        <w:rPr>
          <w:rFonts w:ascii="Times New Roman" w:eastAsia="宋体" w:hAnsi="Times New Roman" w:cs="Times New Roman" w:hint="eastAsia"/>
          <w:sz w:val="21"/>
          <w:szCs w:val="21"/>
        </w:rPr>
        <w:t>, then t</w:t>
      </w:r>
      <w:r w:rsidRPr="007E0B0E">
        <w:rPr>
          <w:rFonts w:ascii="Times New Roman" w:eastAsia="宋体" w:hAnsi="Times New Roman" w:cs="Times New Roman"/>
          <w:sz w:val="21"/>
          <w:szCs w:val="21"/>
        </w:rPr>
        <w:t>he research show that</w:t>
      </w:r>
      <w:r w:rsidRPr="007E0B0E">
        <w:rPr>
          <w:rFonts w:ascii="Times New Roman" w:eastAsia="宋体" w:hAnsi="Times New Roman" w:cs="Times New Roman" w:hint="eastAsia"/>
          <w:sz w:val="21"/>
          <w:szCs w:val="21"/>
        </w:rPr>
        <w:t xml:space="preserve"> m</w:t>
      </w:r>
      <w:r w:rsidRPr="007E0B0E">
        <w:rPr>
          <w:rFonts w:ascii="Times New Roman" w:eastAsia="宋体" w:hAnsi="Times New Roman" w:cs="Times New Roman"/>
          <w:sz w:val="21"/>
          <w:szCs w:val="21"/>
        </w:rPr>
        <w:t xml:space="preserve">ain </w:t>
      </w:r>
      <w:r w:rsidRPr="007E0B0E">
        <w:rPr>
          <w:rFonts w:ascii="Times New Roman" w:eastAsia="宋体" w:hAnsi="Times New Roman" w:cs="Times New Roman" w:hint="eastAsia"/>
          <w:sz w:val="21"/>
          <w:szCs w:val="21"/>
        </w:rPr>
        <w:t>p</w:t>
      </w:r>
      <w:r w:rsidRPr="007E0B0E">
        <w:rPr>
          <w:rFonts w:ascii="Times New Roman" w:eastAsia="宋体" w:hAnsi="Times New Roman" w:cs="Times New Roman"/>
          <w:sz w:val="21"/>
          <w:szCs w:val="21"/>
        </w:rPr>
        <w:t>roblems</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include</w:t>
      </w:r>
      <w:r w:rsidRPr="007E0B0E">
        <w:rPr>
          <w:rFonts w:ascii="Times New Roman" w:eastAsia="宋体" w:hAnsi="Times New Roman" w:cs="Times New Roman" w:hint="eastAsia"/>
          <w:sz w:val="21"/>
          <w:szCs w:val="21"/>
        </w:rPr>
        <w:t>: l</w:t>
      </w:r>
      <w:r w:rsidRPr="007E0B0E">
        <w:rPr>
          <w:rFonts w:ascii="Times New Roman" w:eastAsia="宋体" w:hAnsi="Times New Roman" w:cs="Times New Roman"/>
          <w:sz w:val="21"/>
          <w:szCs w:val="21"/>
        </w:rPr>
        <w:t>ow willingness</w:t>
      </w:r>
      <w:r w:rsidRPr="007E0B0E">
        <w:rPr>
          <w:rFonts w:ascii="Times New Roman" w:eastAsia="宋体" w:hAnsi="Times New Roman" w:cs="Times New Roman" w:hint="eastAsia"/>
          <w:sz w:val="21"/>
          <w:szCs w:val="21"/>
        </w:rPr>
        <w:t>, s</w:t>
      </w:r>
      <w:r w:rsidRPr="007E0B0E">
        <w:rPr>
          <w:rFonts w:ascii="Times New Roman" w:eastAsia="宋体" w:hAnsi="Times New Roman" w:cs="Times New Roman"/>
          <w:sz w:val="21"/>
          <w:szCs w:val="21"/>
        </w:rPr>
        <w:t>hort term</w:t>
      </w:r>
      <w:r w:rsidRPr="007E0B0E">
        <w:rPr>
          <w:rFonts w:ascii="Times New Roman" w:eastAsia="宋体" w:hAnsi="Times New Roman" w:cs="Times New Roman" w:hint="eastAsia"/>
          <w:sz w:val="21"/>
          <w:szCs w:val="21"/>
        </w:rPr>
        <w:t>, i</w:t>
      </w:r>
      <w:r w:rsidRPr="007E0B0E">
        <w:rPr>
          <w:rFonts w:ascii="Times New Roman" w:eastAsia="宋体" w:hAnsi="Times New Roman" w:cs="Times New Roman"/>
          <w:sz w:val="21"/>
          <w:szCs w:val="21"/>
        </w:rPr>
        <w:t xml:space="preserve">ncomplete </w:t>
      </w:r>
      <w:r w:rsidRPr="007E0B0E">
        <w:rPr>
          <w:rFonts w:ascii="Times New Roman" w:eastAsia="宋体" w:hAnsi="Times New Roman" w:cs="Times New Roman" w:hint="eastAsia"/>
          <w:sz w:val="21"/>
          <w:szCs w:val="21"/>
        </w:rPr>
        <w:t>m</w:t>
      </w:r>
      <w:r w:rsidRPr="007E0B0E">
        <w:rPr>
          <w:rFonts w:ascii="Times New Roman" w:eastAsia="宋体" w:hAnsi="Times New Roman" w:cs="Times New Roman"/>
          <w:sz w:val="21"/>
          <w:szCs w:val="21"/>
        </w:rPr>
        <w:t xml:space="preserve">arket </w:t>
      </w:r>
      <w:r w:rsidRPr="007E0B0E">
        <w:rPr>
          <w:rFonts w:ascii="Times New Roman" w:eastAsia="宋体" w:hAnsi="Times New Roman" w:cs="Times New Roman" w:hint="eastAsia"/>
          <w:sz w:val="21"/>
          <w:szCs w:val="21"/>
        </w:rPr>
        <w:t>d</w:t>
      </w:r>
      <w:r w:rsidRPr="007E0B0E">
        <w:rPr>
          <w:rFonts w:ascii="Times New Roman" w:eastAsia="宋体" w:hAnsi="Times New Roman" w:cs="Times New Roman"/>
          <w:sz w:val="21"/>
          <w:szCs w:val="21"/>
        </w:rPr>
        <w:t>evelopment</w:t>
      </w:r>
      <w:r w:rsidRPr="007E0B0E">
        <w:rPr>
          <w:rFonts w:ascii="Times New Roman" w:eastAsia="宋体" w:hAnsi="Times New Roman" w:cs="Times New Roman" w:hint="eastAsia"/>
          <w:sz w:val="21"/>
          <w:szCs w:val="21"/>
        </w:rPr>
        <w:t xml:space="preserve"> and i</w:t>
      </w:r>
      <w:r w:rsidRPr="007E0B0E">
        <w:rPr>
          <w:rFonts w:ascii="Times New Roman" w:eastAsia="宋体" w:hAnsi="Times New Roman" w:cs="Times New Roman"/>
          <w:sz w:val="21"/>
          <w:szCs w:val="21"/>
        </w:rPr>
        <w:t>rregular behavior</w:t>
      </w:r>
      <w:r w:rsidRPr="007E0B0E">
        <w:rPr>
          <w:rFonts w:ascii="Times New Roman" w:eastAsia="宋体" w:hAnsi="Times New Roman" w:cs="Times New Roman" w:hint="eastAsia"/>
          <w:sz w:val="21"/>
          <w:szCs w:val="21"/>
        </w:rPr>
        <w:t xml:space="preserve"> of l</w:t>
      </w:r>
      <w:r w:rsidRPr="007E0B0E">
        <w:rPr>
          <w:rFonts w:ascii="Times New Roman" w:eastAsia="宋体" w:hAnsi="Times New Roman" w:cs="Times New Roman"/>
          <w:sz w:val="21"/>
          <w:szCs w:val="21"/>
        </w:rPr>
        <w:t>and</w:t>
      </w:r>
      <w:r w:rsidRPr="007E0B0E">
        <w:rPr>
          <w:rFonts w:ascii="Times New Roman" w:eastAsia="宋体" w:hAnsi="Times New Roman" w:cs="Times New Roman" w:hint="eastAsia"/>
          <w:sz w:val="21"/>
          <w:szCs w:val="21"/>
        </w:rPr>
        <w:t xml:space="preserve"> c</w:t>
      </w:r>
      <w:r w:rsidRPr="007E0B0E">
        <w:rPr>
          <w:rFonts w:ascii="Times New Roman" w:eastAsia="宋体" w:hAnsi="Times New Roman" w:cs="Times New Roman"/>
          <w:sz w:val="21"/>
          <w:szCs w:val="21"/>
        </w:rPr>
        <w:t>irculation</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 xml:space="preserve">inadequate </w:t>
      </w:r>
      <w:r w:rsidRPr="007E0B0E">
        <w:rPr>
          <w:rFonts w:ascii="Times New Roman" w:eastAsia="宋体" w:hAnsi="Times New Roman" w:cs="Times New Roman" w:hint="eastAsia"/>
          <w:sz w:val="21"/>
          <w:szCs w:val="21"/>
        </w:rPr>
        <w:t>g</w:t>
      </w:r>
      <w:r w:rsidRPr="007E0B0E">
        <w:rPr>
          <w:rFonts w:ascii="Times New Roman" w:eastAsia="宋体" w:hAnsi="Times New Roman" w:cs="Times New Roman"/>
          <w:sz w:val="21"/>
          <w:szCs w:val="21"/>
        </w:rPr>
        <w:t>uarantee of peasants' legal rights</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and so on.</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W</w:t>
      </w:r>
      <w:r w:rsidRPr="007E0B0E">
        <w:rPr>
          <w:rFonts w:ascii="Times New Roman" w:eastAsia="宋体" w:hAnsi="Times New Roman" w:cs="Times New Roman" w:hint="eastAsia"/>
          <w:sz w:val="21"/>
          <w:szCs w:val="21"/>
        </w:rPr>
        <w:t xml:space="preserve">ith </w:t>
      </w:r>
      <w:r w:rsidRPr="007E0B0E">
        <w:rPr>
          <w:rFonts w:ascii="Times New Roman" w:eastAsia="宋体" w:hAnsi="Times New Roman" w:cs="Times New Roman"/>
          <w:sz w:val="21"/>
          <w:szCs w:val="21"/>
        </w:rPr>
        <w:t>deep analysis</w:t>
      </w:r>
      <w:r w:rsidRPr="007E0B0E">
        <w:rPr>
          <w:rFonts w:ascii="Times New Roman" w:eastAsia="宋体" w:hAnsi="Times New Roman" w:cs="Times New Roman" w:hint="eastAsia"/>
          <w:sz w:val="21"/>
          <w:szCs w:val="21"/>
        </w:rPr>
        <w:t xml:space="preserve"> for reasons</w:t>
      </w:r>
      <w:r w:rsidRPr="007E0B0E">
        <w:rPr>
          <w:rFonts w:ascii="Times New Roman" w:eastAsia="宋体" w:hAnsi="Times New Roman" w:cs="Times New Roman"/>
          <w:sz w:val="21"/>
          <w:szCs w:val="21"/>
        </w:rPr>
        <w:t xml:space="preserve"> of the problems</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this paper puts forward</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the countermeasures and suggestions for</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strengthening</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rural</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land circulation</w:t>
      </w:r>
      <w:r w:rsidRPr="007E0B0E">
        <w:rPr>
          <w:rFonts w:ascii="Times New Roman" w:eastAsia="宋体" w:hAnsi="Times New Roman" w:cs="Times New Roman" w:hint="eastAsia"/>
          <w:sz w:val="21"/>
          <w:szCs w:val="21"/>
        </w:rPr>
        <w:t xml:space="preserve"> in </w:t>
      </w:r>
      <w:proofErr w:type="spellStart"/>
      <w:r w:rsidRPr="007E0B0E">
        <w:rPr>
          <w:rFonts w:ascii="Times New Roman" w:eastAsia="宋体" w:hAnsi="Times New Roman" w:cs="Times New Roman"/>
          <w:sz w:val="21"/>
          <w:szCs w:val="21"/>
          <w:shd w:val="clear" w:color="auto" w:fill="FCFCFE"/>
        </w:rPr>
        <w:t>Kezuo</w:t>
      </w:r>
      <w:proofErr w:type="spellEnd"/>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Middle Banner</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including</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improving government functions,</w:t>
      </w:r>
      <w:r w:rsidRPr="007E0B0E">
        <w:rPr>
          <w:rFonts w:ascii="Times New Roman" w:eastAsia="宋体" w:hAnsi="Times New Roman" w:cs="Times New Roman" w:hint="eastAsia"/>
          <w:sz w:val="21"/>
          <w:szCs w:val="21"/>
        </w:rPr>
        <w:t xml:space="preserve"> </w:t>
      </w:r>
      <w:r w:rsidRPr="007E0B0E">
        <w:rPr>
          <w:rFonts w:ascii="Times New Roman" w:eastAsia="宋体" w:hAnsi="Times New Roman" w:cs="Times New Roman"/>
          <w:sz w:val="21"/>
          <w:szCs w:val="21"/>
        </w:rPr>
        <w:t>play</w:t>
      </w:r>
      <w:r w:rsidRPr="007E0B0E">
        <w:rPr>
          <w:rFonts w:ascii="Times New Roman" w:eastAsia="宋体" w:hAnsi="Times New Roman" w:cs="Times New Roman" w:hint="eastAsia"/>
          <w:sz w:val="21"/>
          <w:szCs w:val="21"/>
        </w:rPr>
        <w:t>ing</w:t>
      </w:r>
      <w:r w:rsidRPr="007E0B0E">
        <w:rPr>
          <w:rFonts w:ascii="Times New Roman" w:eastAsia="宋体" w:hAnsi="Times New Roman" w:cs="Times New Roman"/>
          <w:sz w:val="21"/>
          <w:szCs w:val="21"/>
        </w:rPr>
        <w:t xml:space="preserve"> </w:t>
      </w:r>
      <w:r w:rsidRPr="007E0B0E">
        <w:rPr>
          <w:rFonts w:ascii="Times New Roman" w:eastAsia="宋体" w:hAnsi="Times New Roman" w:cs="Times New Roman" w:hint="eastAsia"/>
          <w:sz w:val="21"/>
          <w:szCs w:val="21"/>
        </w:rPr>
        <w:t>a</w:t>
      </w:r>
      <w:r w:rsidRPr="007E0B0E">
        <w:rPr>
          <w:rFonts w:ascii="Times New Roman" w:eastAsia="宋体" w:hAnsi="Times New Roman" w:cs="Times New Roman"/>
          <w:sz w:val="21"/>
          <w:szCs w:val="21"/>
        </w:rPr>
        <w:t xml:space="preserve"> market role,</w:t>
      </w:r>
      <w:r w:rsidRPr="007E0B0E">
        <w:rPr>
          <w:rFonts w:ascii="Times New Roman" w:eastAsia="宋体" w:hAnsi="Times New Roman" w:cs="Times New Roman" w:hint="eastAsia"/>
          <w:sz w:val="21"/>
          <w:szCs w:val="21"/>
        </w:rPr>
        <w:t xml:space="preserve"> p</w:t>
      </w:r>
      <w:r w:rsidRPr="007E0B0E">
        <w:rPr>
          <w:rFonts w:ascii="Times New Roman" w:eastAsia="宋体" w:hAnsi="Times New Roman" w:cs="Times New Roman"/>
          <w:sz w:val="21"/>
          <w:szCs w:val="21"/>
        </w:rPr>
        <w:t xml:space="preserve">erfecting </w:t>
      </w:r>
      <w:r w:rsidRPr="007E0B0E">
        <w:rPr>
          <w:rFonts w:ascii="Times New Roman" w:eastAsia="宋体" w:hAnsi="Times New Roman" w:cs="Times New Roman" w:hint="eastAsia"/>
          <w:sz w:val="21"/>
          <w:szCs w:val="21"/>
        </w:rPr>
        <w:t>i</w:t>
      </w:r>
      <w:r w:rsidRPr="007E0B0E">
        <w:rPr>
          <w:rFonts w:ascii="Times New Roman" w:eastAsia="宋体" w:hAnsi="Times New Roman" w:cs="Times New Roman"/>
          <w:sz w:val="21"/>
          <w:szCs w:val="21"/>
        </w:rPr>
        <w:t xml:space="preserve">ntermediary </w:t>
      </w:r>
      <w:r w:rsidRPr="007E0B0E">
        <w:rPr>
          <w:rFonts w:ascii="Times New Roman" w:eastAsia="宋体" w:hAnsi="Times New Roman" w:cs="Times New Roman" w:hint="eastAsia"/>
          <w:sz w:val="21"/>
          <w:szCs w:val="21"/>
        </w:rPr>
        <w:t>s</w:t>
      </w:r>
      <w:r w:rsidRPr="007E0B0E">
        <w:rPr>
          <w:rFonts w:ascii="Times New Roman" w:eastAsia="宋体" w:hAnsi="Times New Roman" w:cs="Times New Roman"/>
          <w:sz w:val="21"/>
          <w:szCs w:val="21"/>
        </w:rPr>
        <w:t>ervice</w:t>
      </w:r>
      <w:r w:rsidRPr="007E0B0E">
        <w:rPr>
          <w:rFonts w:ascii="Times New Roman" w:eastAsia="宋体" w:hAnsi="Times New Roman" w:cs="Times New Roman" w:hint="eastAsia"/>
          <w:sz w:val="21"/>
          <w:szCs w:val="21"/>
        </w:rPr>
        <w:t xml:space="preserve"> and t</w:t>
      </w:r>
      <w:r w:rsidRPr="007E0B0E">
        <w:rPr>
          <w:rFonts w:ascii="Times New Roman" w:eastAsia="宋体" w:hAnsi="Times New Roman" w:cs="Times New Roman"/>
          <w:sz w:val="21"/>
          <w:szCs w:val="21"/>
        </w:rPr>
        <w:t>amping the foundation</w:t>
      </w:r>
      <w:r w:rsidRPr="007E0B0E">
        <w:rPr>
          <w:rFonts w:ascii="Calibri" w:eastAsia="宋体" w:hAnsi="Calibri" w:cs="Times New Roman"/>
          <w:sz w:val="21"/>
        </w:rPr>
        <w:t xml:space="preserve"> </w:t>
      </w:r>
      <w:r w:rsidRPr="007E0B0E">
        <w:rPr>
          <w:rFonts w:ascii="Calibri" w:eastAsia="宋体" w:hAnsi="Calibri" w:cs="Times New Roman" w:hint="eastAsia"/>
          <w:sz w:val="21"/>
        </w:rPr>
        <w:t xml:space="preserve">of </w:t>
      </w:r>
      <w:r w:rsidRPr="007E0B0E">
        <w:rPr>
          <w:rFonts w:ascii="Times New Roman" w:eastAsia="宋体" w:hAnsi="Times New Roman" w:cs="Times New Roman" w:hint="eastAsia"/>
          <w:sz w:val="21"/>
          <w:szCs w:val="21"/>
        </w:rPr>
        <w:t>g</w:t>
      </w:r>
      <w:r w:rsidRPr="007E0B0E">
        <w:rPr>
          <w:rFonts w:ascii="Times New Roman" w:eastAsia="宋体" w:hAnsi="Times New Roman" w:cs="Times New Roman"/>
          <w:sz w:val="21"/>
          <w:szCs w:val="21"/>
        </w:rPr>
        <w:t>uarantee</w:t>
      </w:r>
      <w:r w:rsidRPr="007E0B0E">
        <w:rPr>
          <w:rFonts w:ascii="Times New Roman" w:eastAsia="宋体" w:hAnsi="Times New Roman" w:cs="Times New Roman" w:hint="eastAsia"/>
          <w:sz w:val="21"/>
          <w:szCs w:val="21"/>
        </w:rPr>
        <w:t>.</w:t>
      </w:r>
    </w:p>
    <w:p w14:paraId="713564D1" w14:textId="57E72EB8" w:rsidR="00757296" w:rsidRPr="007E0B0E" w:rsidRDefault="00757296" w:rsidP="00757296">
      <w:pPr>
        <w:snapToGrid w:val="0"/>
        <w:spacing w:line="360" w:lineRule="auto"/>
        <w:rPr>
          <w:rFonts w:ascii="Times New Roman" w:eastAsia="宋体" w:hAnsi="Times New Roman" w:cs="Times New Roman"/>
          <w:sz w:val="21"/>
          <w:szCs w:val="21"/>
          <w:shd w:val="clear" w:color="auto" w:fill="FCFCFE"/>
        </w:rPr>
      </w:pPr>
      <w:r w:rsidRPr="007E0B0E">
        <w:rPr>
          <w:rFonts w:ascii="Times New Roman" w:eastAsia="宋体" w:hAnsi="Times New Roman" w:cs="Times New Roman"/>
          <w:b/>
          <w:sz w:val="21"/>
          <w:szCs w:val="21"/>
          <w:shd w:val="clear" w:color="auto" w:fill="FCFCFE"/>
        </w:rPr>
        <w:t>Key words:</w:t>
      </w:r>
      <w:r w:rsidRPr="007E0B0E">
        <w:rPr>
          <w:rFonts w:ascii="Times New Roman" w:eastAsia="宋体" w:hAnsi="Times New Roman" w:cs="Times New Roman"/>
          <w:sz w:val="21"/>
          <w:szCs w:val="21"/>
          <w:shd w:val="clear" w:color="auto" w:fill="FCFCFE"/>
        </w:rPr>
        <w:t xml:space="preserve"> </w:t>
      </w:r>
      <w:r w:rsidRPr="007E0B0E">
        <w:rPr>
          <w:rFonts w:ascii="Times New Roman" w:eastAsia="宋体" w:hAnsi="Times New Roman" w:cs="Times New Roman" w:hint="eastAsia"/>
          <w:sz w:val="21"/>
          <w:szCs w:val="21"/>
          <w:shd w:val="clear" w:color="auto" w:fill="FCFCFE"/>
        </w:rPr>
        <w:t>r</w:t>
      </w:r>
      <w:r w:rsidRPr="007E0B0E">
        <w:rPr>
          <w:rFonts w:ascii="Times New Roman" w:eastAsia="宋体" w:hAnsi="Times New Roman" w:cs="Times New Roman"/>
          <w:sz w:val="21"/>
          <w:szCs w:val="21"/>
          <w:shd w:val="clear" w:color="auto" w:fill="FCFCFE"/>
        </w:rPr>
        <w:t>ural;</w:t>
      </w:r>
      <w:r w:rsidRPr="007E0B0E">
        <w:rPr>
          <w:rFonts w:ascii="Times New Roman" w:eastAsia="宋体" w:hAnsi="Times New Roman" w:cs="Times New Roman" w:hint="eastAsia"/>
          <w:sz w:val="21"/>
          <w:szCs w:val="21"/>
          <w:shd w:val="clear" w:color="auto" w:fill="FCFCFE"/>
        </w:rPr>
        <w:t xml:space="preserve"> l</w:t>
      </w:r>
      <w:r w:rsidRPr="007E0B0E">
        <w:rPr>
          <w:rFonts w:ascii="Times New Roman" w:eastAsia="宋体" w:hAnsi="Times New Roman" w:cs="Times New Roman"/>
          <w:sz w:val="21"/>
          <w:szCs w:val="21"/>
          <w:shd w:val="clear" w:color="auto" w:fill="FCFCFE"/>
        </w:rPr>
        <w:t>and</w:t>
      </w:r>
      <w:r w:rsidRPr="007E0B0E">
        <w:rPr>
          <w:rFonts w:ascii="Times New Roman" w:eastAsia="宋体" w:hAnsi="Times New Roman" w:cs="Times New Roman" w:hint="eastAsia"/>
          <w:sz w:val="21"/>
          <w:szCs w:val="21"/>
          <w:shd w:val="clear" w:color="auto" w:fill="FCFCFE"/>
        </w:rPr>
        <w:t xml:space="preserve"> c</w:t>
      </w:r>
      <w:r w:rsidRPr="007E0B0E">
        <w:rPr>
          <w:rFonts w:ascii="Times New Roman" w:eastAsia="宋体" w:hAnsi="Times New Roman" w:cs="Times New Roman"/>
          <w:sz w:val="21"/>
          <w:szCs w:val="21"/>
          <w:shd w:val="clear" w:color="auto" w:fill="FCFCFE"/>
        </w:rPr>
        <w:t xml:space="preserve">irculation; </w:t>
      </w:r>
      <w:r w:rsidRPr="007E0B0E">
        <w:rPr>
          <w:rFonts w:ascii="Times New Roman" w:eastAsia="宋体" w:hAnsi="Times New Roman" w:cs="Times New Roman" w:hint="eastAsia"/>
          <w:sz w:val="21"/>
          <w:szCs w:val="21"/>
          <w:shd w:val="clear" w:color="auto" w:fill="FCFCFE"/>
        </w:rPr>
        <w:t>p</w:t>
      </w:r>
      <w:r w:rsidRPr="007E0B0E">
        <w:rPr>
          <w:rFonts w:ascii="Times New Roman" w:eastAsia="宋体" w:hAnsi="Times New Roman" w:cs="Times New Roman"/>
          <w:sz w:val="21"/>
          <w:szCs w:val="21"/>
          <w:shd w:val="clear" w:color="auto" w:fill="FCFCFE"/>
        </w:rPr>
        <w:t xml:space="preserve">resent </w:t>
      </w:r>
      <w:r w:rsidRPr="007E0B0E">
        <w:rPr>
          <w:rFonts w:ascii="Times New Roman" w:eastAsia="宋体" w:hAnsi="Times New Roman" w:cs="Times New Roman" w:hint="eastAsia"/>
          <w:sz w:val="21"/>
          <w:szCs w:val="21"/>
          <w:shd w:val="clear" w:color="auto" w:fill="FCFCFE"/>
        </w:rPr>
        <w:t>s</w:t>
      </w:r>
      <w:r w:rsidRPr="007E0B0E">
        <w:rPr>
          <w:rFonts w:ascii="Times New Roman" w:eastAsia="宋体" w:hAnsi="Times New Roman" w:cs="Times New Roman"/>
          <w:sz w:val="21"/>
          <w:szCs w:val="21"/>
          <w:shd w:val="clear" w:color="auto" w:fill="FCFCFE"/>
        </w:rPr>
        <w:t xml:space="preserve">ituation; </w:t>
      </w:r>
      <w:r w:rsidRPr="007E0B0E">
        <w:rPr>
          <w:rFonts w:ascii="Times New Roman" w:eastAsia="宋体" w:hAnsi="Times New Roman" w:cs="Times New Roman" w:hint="eastAsia"/>
          <w:sz w:val="21"/>
          <w:szCs w:val="21"/>
          <w:shd w:val="clear" w:color="auto" w:fill="FCFCFE"/>
        </w:rPr>
        <w:t>p</w:t>
      </w:r>
      <w:r w:rsidRPr="007E0B0E">
        <w:rPr>
          <w:rFonts w:ascii="Times New Roman" w:eastAsia="宋体" w:hAnsi="Times New Roman" w:cs="Times New Roman"/>
          <w:sz w:val="21"/>
          <w:szCs w:val="21"/>
          <w:shd w:val="clear" w:color="auto" w:fill="FCFCFE"/>
        </w:rPr>
        <w:t xml:space="preserve">roblems; </w:t>
      </w:r>
      <w:r w:rsidRPr="007E0B0E">
        <w:rPr>
          <w:rFonts w:ascii="Times New Roman" w:eastAsia="宋体" w:hAnsi="Times New Roman" w:cs="Times New Roman" w:hint="eastAsia"/>
          <w:sz w:val="21"/>
          <w:szCs w:val="21"/>
          <w:shd w:val="clear" w:color="auto" w:fill="FCFCFE"/>
        </w:rPr>
        <w:t>c</w:t>
      </w:r>
      <w:r w:rsidRPr="007E0B0E">
        <w:rPr>
          <w:rFonts w:ascii="Times New Roman" w:eastAsia="宋体" w:hAnsi="Times New Roman" w:cs="Times New Roman"/>
          <w:sz w:val="21"/>
          <w:szCs w:val="21"/>
          <w:shd w:val="clear" w:color="auto" w:fill="FCFCFE"/>
        </w:rPr>
        <w:t xml:space="preserve">ountermeasures; </w:t>
      </w:r>
      <w:proofErr w:type="spellStart"/>
      <w:r w:rsidRPr="007E0B0E">
        <w:rPr>
          <w:rFonts w:ascii="Times New Roman" w:eastAsia="宋体" w:hAnsi="Times New Roman" w:cs="Times New Roman"/>
          <w:sz w:val="21"/>
          <w:szCs w:val="21"/>
          <w:shd w:val="clear" w:color="auto" w:fill="FCFCFE"/>
        </w:rPr>
        <w:t>Kezuo</w:t>
      </w:r>
      <w:proofErr w:type="spellEnd"/>
      <w:r w:rsidRPr="007E0B0E">
        <w:rPr>
          <w:rFonts w:ascii="Times New Roman" w:eastAsia="宋体" w:hAnsi="Times New Roman" w:cs="Times New Roman" w:hint="eastAsia"/>
          <w:sz w:val="21"/>
          <w:szCs w:val="21"/>
          <w:shd w:val="clear" w:color="auto" w:fill="FCFCFE"/>
        </w:rPr>
        <w:t xml:space="preserve"> </w:t>
      </w:r>
      <w:r w:rsidRPr="007E0B0E">
        <w:rPr>
          <w:rFonts w:ascii="Times New Roman" w:eastAsia="宋体" w:hAnsi="Times New Roman" w:cs="Times New Roman"/>
          <w:sz w:val="21"/>
          <w:szCs w:val="21"/>
          <w:shd w:val="clear" w:color="auto" w:fill="FCFCFE"/>
        </w:rPr>
        <w:t>Middle Banner</w:t>
      </w:r>
    </w:p>
    <w:p w14:paraId="6B767A33" w14:textId="77777777" w:rsidR="00757296" w:rsidRPr="007E0B0E" w:rsidRDefault="00757296" w:rsidP="00AC1857">
      <w:pPr>
        <w:spacing w:after="240" w:line="360" w:lineRule="auto"/>
        <w:rPr>
          <w:rFonts w:asciiTheme="minorEastAsia" w:eastAsiaTheme="minorEastAsia" w:hAnsiTheme="minorEastAsia"/>
          <w:sz w:val="21"/>
          <w:szCs w:val="21"/>
        </w:rPr>
      </w:pPr>
    </w:p>
    <w:p w14:paraId="35B2E926" w14:textId="77777777" w:rsidR="002C6449" w:rsidRPr="007E0B0E" w:rsidRDefault="002C6449" w:rsidP="00AC1857">
      <w:pPr>
        <w:pStyle w:val="1"/>
        <w:spacing w:before="0" w:after="0"/>
        <w:rPr>
          <w:rFonts w:asciiTheme="minorEastAsia" w:eastAsiaTheme="minorEastAsia" w:hAnsiTheme="minorEastAsia"/>
          <w:sz w:val="28"/>
          <w:szCs w:val="28"/>
        </w:rPr>
      </w:pPr>
      <w:r w:rsidRPr="007E0B0E">
        <w:rPr>
          <w:rFonts w:asciiTheme="minorEastAsia" w:eastAsiaTheme="minorEastAsia" w:hAnsiTheme="minorEastAsia" w:hint="eastAsia"/>
          <w:sz w:val="28"/>
          <w:szCs w:val="28"/>
        </w:rPr>
        <w:t>0</w:t>
      </w:r>
      <w:r w:rsidR="00F04C32" w:rsidRPr="007E0B0E">
        <w:rPr>
          <w:rFonts w:asciiTheme="minorEastAsia" w:eastAsiaTheme="minorEastAsia" w:hAnsiTheme="minorEastAsia" w:hint="eastAsia"/>
          <w:sz w:val="28"/>
          <w:szCs w:val="28"/>
        </w:rPr>
        <w:t xml:space="preserve"> </w:t>
      </w:r>
      <w:r w:rsidRPr="007E0B0E">
        <w:rPr>
          <w:rFonts w:asciiTheme="minorEastAsia" w:eastAsiaTheme="minorEastAsia" w:hAnsiTheme="minorEastAsia" w:hint="eastAsia"/>
          <w:sz w:val="28"/>
          <w:szCs w:val="28"/>
        </w:rPr>
        <w:t>引言</w:t>
      </w:r>
    </w:p>
    <w:p w14:paraId="2BA7330B" w14:textId="68253FD9" w:rsidR="002940FF" w:rsidRPr="007E0B0E" w:rsidRDefault="00F67F0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农村土地流转作为一项庞大而复杂的系统工程，关系到农民群众的切身利益和农业农村的繁荣稳定，关系到农村脱贫攻坚的顺利推进</w:t>
      </w:r>
      <w:r w:rsidR="00271EA3" w:rsidRPr="007E0B0E">
        <w:rPr>
          <w:rFonts w:asciiTheme="minorEastAsia" w:eastAsiaTheme="minorEastAsia" w:hAnsiTheme="minorEastAsia" w:hint="eastAsia"/>
          <w:sz w:val="21"/>
          <w:szCs w:val="21"/>
          <w:vertAlign w:val="superscript"/>
        </w:rPr>
        <w:t>[1</w:t>
      </w:r>
      <w:r w:rsidR="00AD0B18" w:rsidRPr="007E0B0E">
        <w:rPr>
          <w:rFonts w:asciiTheme="minorEastAsia" w:eastAsiaTheme="minorEastAsia" w:hAnsiTheme="minorEastAsia" w:hint="eastAsia"/>
          <w:sz w:val="21"/>
          <w:szCs w:val="21"/>
          <w:vertAlign w:val="superscript"/>
        </w:rPr>
        <w:t>-</w:t>
      </w:r>
      <w:r w:rsidR="00271EA3" w:rsidRPr="007E0B0E">
        <w:rPr>
          <w:rFonts w:asciiTheme="minorEastAsia" w:eastAsiaTheme="minorEastAsia" w:hAnsiTheme="minorEastAsia" w:hint="eastAsia"/>
          <w:sz w:val="21"/>
          <w:szCs w:val="21"/>
          <w:vertAlign w:val="superscript"/>
        </w:rPr>
        <w:t>2]</w:t>
      </w:r>
      <w:r w:rsidRPr="007E0B0E">
        <w:rPr>
          <w:rFonts w:asciiTheme="minorEastAsia" w:eastAsiaTheme="minorEastAsia" w:hAnsiTheme="minorEastAsia" w:hint="eastAsia"/>
          <w:sz w:val="21"/>
          <w:szCs w:val="21"/>
        </w:rPr>
        <w:t>。</w:t>
      </w:r>
    </w:p>
    <w:p w14:paraId="485DF77A" w14:textId="3177545B" w:rsidR="002C6449" w:rsidRPr="007E0B0E" w:rsidRDefault="00F67F0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科尔沁左翼中旗</w:t>
      </w:r>
      <w:r w:rsidR="0035559D"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简称科左中旗，位于内蒙古自治区东部，东与吉林省毗邻。全旗</w:t>
      </w:r>
      <w:proofErr w:type="gramStart"/>
      <w:r w:rsidR="0035559D" w:rsidRPr="007E0B0E">
        <w:rPr>
          <w:rFonts w:asciiTheme="minorEastAsia" w:eastAsiaTheme="minorEastAsia" w:hAnsiTheme="minorEastAsia" w:hint="eastAsia"/>
          <w:sz w:val="21"/>
          <w:szCs w:val="21"/>
        </w:rPr>
        <w:t>辖</w:t>
      </w:r>
      <w:proofErr w:type="gramEnd"/>
      <w:r w:rsidR="0035559D" w:rsidRPr="007E0B0E">
        <w:rPr>
          <w:rFonts w:asciiTheme="minorEastAsia" w:eastAsiaTheme="minorEastAsia" w:hAnsiTheme="minorEastAsia" w:hint="eastAsia"/>
          <w:sz w:val="21"/>
          <w:szCs w:val="21"/>
        </w:rPr>
        <w:t>17个苏木乡镇、3个国有农牧场、1个街道办事处，516个嘎查村（分场）。</w:t>
      </w:r>
      <w:r w:rsidR="00E51FD5" w:rsidRPr="007E0B0E">
        <w:rPr>
          <w:rFonts w:asciiTheme="minorEastAsia" w:eastAsiaTheme="minorEastAsia" w:hAnsiTheme="minorEastAsia" w:hint="eastAsia"/>
          <w:sz w:val="21"/>
          <w:szCs w:val="21"/>
        </w:rPr>
        <w:t>科左中旗</w:t>
      </w:r>
      <w:r w:rsidR="004C3BF8" w:rsidRPr="007E0B0E">
        <w:rPr>
          <w:rFonts w:asciiTheme="minorEastAsia" w:eastAsiaTheme="minorEastAsia" w:hAnsiTheme="minorEastAsia" w:hint="eastAsia"/>
          <w:sz w:val="21"/>
          <w:szCs w:val="21"/>
        </w:rPr>
        <w:t>总</w:t>
      </w:r>
      <w:r w:rsidRPr="007E0B0E">
        <w:rPr>
          <w:rFonts w:asciiTheme="minorEastAsia" w:eastAsiaTheme="minorEastAsia" w:hAnsiTheme="minorEastAsia" w:hint="eastAsia"/>
          <w:sz w:val="21"/>
          <w:szCs w:val="21"/>
        </w:rPr>
        <w:t>面积9811平方公里，人口53.7万，</w:t>
      </w:r>
      <w:r w:rsidR="0035559D" w:rsidRPr="007E0B0E">
        <w:rPr>
          <w:rFonts w:asciiTheme="minorEastAsia" w:eastAsiaTheme="minorEastAsia" w:hAnsiTheme="minorEastAsia" w:hint="eastAsia"/>
          <w:sz w:val="21"/>
          <w:szCs w:val="21"/>
        </w:rPr>
        <w:t>其中</w:t>
      </w:r>
      <w:r w:rsidRPr="007E0B0E">
        <w:rPr>
          <w:rFonts w:asciiTheme="minorEastAsia" w:eastAsiaTheme="minorEastAsia" w:hAnsiTheme="minorEastAsia" w:hint="eastAsia"/>
          <w:sz w:val="21"/>
          <w:szCs w:val="21"/>
        </w:rPr>
        <w:t>农牧业人口44.9</w:t>
      </w:r>
      <w:r w:rsidR="004C3BF8" w:rsidRPr="007E0B0E">
        <w:rPr>
          <w:rFonts w:asciiTheme="minorEastAsia" w:eastAsiaTheme="minorEastAsia" w:hAnsiTheme="minorEastAsia" w:hint="eastAsia"/>
          <w:sz w:val="21"/>
          <w:szCs w:val="21"/>
        </w:rPr>
        <w:t>万，</w:t>
      </w:r>
      <w:r w:rsidRPr="007E0B0E">
        <w:rPr>
          <w:rFonts w:asciiTheme="minorEastAsia" w:eastAsiaTheme="minorEastAsia" w:hAnsiTheme="minorEastAsia" w:hint="eastAsia"/>
          <w:sz w:val="21"/>
          <w:szCs w:val="21"/>
        </w:rPr>
        <w:t>蒙古族人口39.5万，是全国县级区域蒙古族人口最多的旗县、国家扶贫开发工作重点旗、自治区革命老区。</w:t>
      </w:r>
      <w:proofErr w:type="gramStart"/>
      <w:r w:rsidRPr="007E0B0E">
        <w:rPr>
          <w:rFonts w:asciiTheme="minorEastAsia" w:eastAsiaTheme="minorEastAsia" w:hAnsiTheme="minorEastAsia" w:hint="eastAsia"/>
          <w:sz w:val="21"/>
          <w:szCs w:val="21"/>
        </w:rPr>
        <w:t>完善科</w:t>
      </w:r>
      <w:proofErr w:type="gramEnd"/>
      <w:r w:rsidRPr="007E0B0E">
        <w:rPr>
          <w:rFonts w:asciiTheme="minorEastAsia" w:eastAsiaTheme="minorEastAsia" w:hAnsiTheme="minorEastAsia" w:hint="eastAsia"/>
          <w:sz w:val="21"/>
          <w:szCs w:val="21"/>
        </w:rPr>
        <w:t>左中</w:t>
      </w:r>
      <w:proofErr w:type="gramStart"/>
      <w:r w:rsidRPr="007E0B0E">
        <w:rPr>
          <w:rFonts w:asciiTheme="minorEastAsia" w:eastAsiaTheme="minorEastAsia" w:hAnsiTheme="minorEastAsia" w:hint="eastAsia"/>
          <w:sz w:val="21"/>
          <w:szCs w:val="21"/>
        </w:rPr>
        <w:t>旗农村</w:t>
      </w:r>
      <w:proofErr w:type="gramEnd"/>
      <w:r w:rsidRPr="007E0B0E">
        <w:rPr>
          <w:rFonts w:asciiTheme="minorEastAsia" w:eastAsiaTheme="minorEastAsia" w:hAnsiTheme="minorEastAsia" w:hint="eastAsia"/>
          <w:sz w:val="21"/>
          <w:szCs w:val="21"/>
        </w:rPr>
        <w:t>土地流转工作，可以进一步刺激农村经济发展，增加农民收入，缩小城乡差距，</w:t>
      </w:r>
      <w:proofErr w:type="gramStart"/>
      <w:r w:rsidRPr="007E0B0E">
        <w:rPr>
          <w:rFonts w:asciiTheme="minorEastAsia" w:eastAsiaTheme="minorEastAsia" w:hAnsiTheme="minorEastAsia" w:hint="eastAsia"/>
          <w:sz w:val="21"/>
          <w:szCs w:val="21"/>
        </w:rPr>
        <w:t>助力科</w:t>
      </w:r>
      <w:proofErr w:type="gramEnd"/>
      <w:r w:rsidRPr="007E0B0E">
        <w:rPr>
          <w:rFonts w:asciiTheme="minorEastAsia" w:eastAsiaTheme="minorEastAsia" w:hAnsiTheme="minorEastAsia" w:hint="eastAsia"/>
          <w:sz w:val="21"/>
          <w:szCs w:val="21"/>
        </w:rPr>
        <w:t>左中旗</w:t>
      </w:r>
      <w:r w:rsidR="002940FF" w:rsidRPr="007E0B0E">
        <w:rPr>
          <w:rFonts w:asciiTheme="minorEastAsia" w:eastAsiaTheme="minorEastAsia" w:hAnsiTheme="minorEastAsia" w:hint="eastAsia"/>
          <w:sz w:val="21"/>
          <w:szCs w:val="21"/>
        </w:rPr>
        <w:t>如期高质</w:t>
      </w:r>
      <w:r w:rsidRPr="007E0B0E">
        <w:rPr>
          <w:rFonts w:asciiTheme="minorEastAsia" w:eastAsiaTheme="minorEastAsia" w:hAnsiTheme="minorEastAsia" w:hint="eastAsia"/>
          <w:sz w:val="21"/>
          <w:szCs w:val="21"/>
        </w:rPr>
        <w:t>打赢脱贫攻坚战。</w:t>
      </w:r>
    </w:p>
    <w:p w14:paraId="57EBCBED" w14:textId="77777777" w:rsidR="002C6449" w:rsidRPr="007E0B0E" w:rsidRDefault="00C5622D" w:rsidP="00AC1857">
      <w:pPr>
        <w:pStyle w:val="1"/>
        <w:spacing w:before="0" w:after="0"/>
        <w:rPr>
          <w:rFonts w:asciiTheme="minorEastAsia" w:eastAsiaTheme="minorEastAsia" w:hAnsiTheme="minorEastAsia"/>
          <w:sz w:val="28"/>
          <w:szCs w:val="28"/>
        </w:rPr>
      </w:pPr>
      <w:r w:rsidRPr="007E0B0E">
        <w:rPr>
          <w:rFonts w:asciiTheme="minorEastAsia" w:eastAsiaTheme="minorEastAsia" w:hAnsiTheme="minorEastAsia" w:hint="eastAsia"/>
          <w:sz w:val="28"/>
          <w:szCs w:val="28"/>
        </w:rPr>
        <w:t>1</w:t>
      </w:r>
      <w:r w:rsidR="00F04C32" w:rsidRPr="007E0B0E">
        <w:rPr>
          <w:rFonts w:asciiTheme="minorEastAsia" w:eastAsiaTheme="minorEastAsia" w:hAnsiTheme="minorEastAsia" w:hint="eastAsia"/>
          <w:sz w:val="28"/>
          <w:szCs w:val="28"/>
        </w:rPr>
        <w:t xml:space="preserve"> </w:t>
      </w:r>
      <w:r w:rsidR="002C6449" w:rsidRPr="007E0B0E">
        <w:rPr>
          <w:rFonts w:asciiTheme="minorEastAsia" w:eastAsiaTheme="minorEastAsia" w:hAnsiTheme="minorEastAsia" w:hint="eastAsia"/>
          <w:sz w:val="28"/>
          <w:szCs w:val="28"/>
        </w:rPr>
        <w:t>科左中</w:t>
      </w:r>
      <w:proofErr w:type="gramStart"/>
      <w:r w:rsidR="002C6449" w:rsidRPr="007E0B0E">
        <w:rPr>
          <w:rFonts w:asciiTheme="minorEastAsia" w:eastAsiaTheme="minorEastAsia" w:hAnsiTheme="minorEastAsia" w:hint="eastAsia"/>
          <w:sz w:val="28"/>
          <w:szCs w:val="28"/>
        </w:rPr>
        <w:t>旗土地</w:t>
      </w:r>
      <w:proofErr w:type="gramEnd"/>
      <w:r w:rsidR="002C6449" w:rsidRPr="007E0B0E">
        <w:rPr>
          <w:rFonts w:asciiTheme="minorEastAsia" w:eastAsiaTheme="minorEastAsia" w:hAnsiTheme="minorEastAsia" w:hint="eastAsia"/>
          <w:sz w:val="28"/>
          <w:szCs w:val="28"/>
        </w:rPr>
        <w:t>流转现状</w:t>
      </w:r>
    </w:p>
    <w:p w14:paraId="0BFB1D51" w14:textId="56C217FD" w:rsidR="00A9100E" w:rsidRPr="007E0B0E" w:rsidRDefault="001B3A6A" w:rsidP="00AC1857">
      <w:pPr>
        <w:spacing w:after="240" w:line="360" w:lineRule="auto"/>
        <w:ind w:firstLineChars="200" w:firstLine="420"/>
        <w:rPr>
          <w:rFonts w:ascii="宋体" w:eastAsia="宋体" w:hAnsi="宋体"/>
          <w:sz w:val="21"/>
          <w:szCs w:val="21"/>
        </w:rPr>
      </w:pPr>
      <w:r w:rsidRPr="007E0B0E">
        <w:rPr>
          <w:rFonts w:asciiTheme="minorEastAsia" w:eastAsiaTheme="minorEastAsia" w:hAnsiTheme="minorEastAsia" w:hint="eastAsia"/>
          <w:sz w:val="21"/>
          <w:szCs w:val="21"/>
        </w:rPr>
        <w:t>近年来，科左中旗在农业规模化经营和农村土地流转方面取得了一定成绩，呈现出加快</w:t>
      </w:r>
      <w:r w:rsidR="00E51FD5" w:rsidRPr="007E0B0E">
        <w:rPr>
          <w:rFonts w:asciiTheme="minorEastAsia" w:eastAsiaTheme="minorEastAsia" w:hAnsiTheme="minorEastAsia" w:hint="eastAsia"/>
          <w:sz w:val="21"/>
          <w:szCs w:val="21"/>
        </w:rPr>
        <w:t>发展的趋势。在一些苏木乡镇，土地流转呈现多个主体连片规模流转</w:t>
      </w:r>
      <w:r w:rsidRPr="007E0B0E">
        <w:rPr>
          <w:rFonts w:asciiTheme="minorEastAsia" w:eastAsiaTheme="minorEastAsia" w:hAnsiTheme="minorEastAsia" w:hint="eastAsia"/>
          <w:sz w:val="21"/>
          <w:szCs w:val="21"/>
        </w:rPr>
        <w:t>的发展势头。土地流转</w:t>
      </w:r>
      <w:r w:rsidR="004C3BF8" w:rsidRPr="007E0B0E">
        <w:rPr>
          <w:rFonts w:asciiTheme="minorEastAsia" w:eastAsiaTheme="minorEastAsia" w:hAnsiTheme="minorEastAsia" w:hint="eastAsia"/>
          <w:sz w:val="21"/>
          <w:szCs w:val="21"/>
        </w:rPr>
        <w:t>更多地转向龙头企业、专业合作社和家庭农场，使农业由</w:t>
      </w:r>
      <w:r w:rsidRPr="007E0B0E">
        <w:rPr>
          <w:rFonts w:asciiTheme="minorEastAsia" w:eastAsiaTheme="minorEastAsia" w:hAnsiTheme="minorEastAsia" w:hint="eastAsia"/>
          <w:sz w:val="21"/>
          <w:szCs w:val="21"/>
        </w:rPr>
        <w:t>分散粗放经营开始向规模化、集约化、标准化生产经营转变。</w:t>
      </w:r>
      <w:r w:rsidR="00A9100E" w:rsidRPr="007E0B0E">
        <w:rPr>
          <w:rFonts w:asciiTheme="minorEastAsia" w:eastAsiaTheme="minorEastAsia" w:hAnsiTheme="minorEastAsia" w:hint="eastAsia"/>
          <w:sz w:val="21"/>
          <w:szCs w:val="21"/>
        </w:rPr>
        <w:t>土地流转多样化发展，层次提升并逐步规范，流转方式已由</w:t>
      </w:r>
      <w:r w:rsidR="004C3BF8" w:rsidRPr="007E0B0E">
        <w:rPr>
          <w:rFonts w:asciiTheme="minorEastAsia" w:eastAsiaTheme="minorEastAsia" w:hAnsiTheme="minorEastAsia" w:hint="eastAsia"/>
          <w:sz w:val="21"/>
          <w:szCs w:val="21"/>
        </w:rPr>
        <w:t>原来</w:t>
      </w:r>
      <w:r w:rsidR="00A9100E" w:rsidRPr="007E0B0E">
        <w:rPr>
          <w:rFonts w:asciiTheme="minorEastAsia" w:eastAsiaTheme="minorEastAsia" w:hAnsiTheme="minorEastAsia" w:hint="eastAsia"/>
          <w:sz w:val="21"/>
          <w:szCs w:val="21"/>
        </w:rPr>
        <w:t>农户之间的互换、代耕代种、转包，向大户和企业集中成片租赁经营快速转变。而且，近几年还发展</w:t>
      </w:r>
      <w:r w:rsidR="004C3BF8" w:rsidRPr="007E0B0E">
        <w:rPr>
          <w:rFonts w:asciiTheme="minorEastAsia" w:eastAsiaTheme="minorEastAsia" w:hAnsiTheme="minorEastAsia" w:hint="eastAsia"/>
          <w:sz w:val="21"/>
          <w:szCs w:val="21"/>
        </w:rPr>
        <w:t>了</w:t>
      </w:r>
      <w:r w:rsidR="00E51FD5" w:rsidRPr="007E0B0E">
        <w:rPr>
          <w:rFonts w:asciiTheme="minorEastAsia" w:eastAsiaTheme="minorEastAsia" w:hAnsiTheme="minorEastAsia" w:hint="eastAsia"/>
          <w:sz w:val="21"/>
          <w:szCs w:val="21"/>
        </w:rPr>
        <w:t>土地股份合作</w:t>
      </w:r>
      <w:r w:rsidR="00A9100E" w:rsidRPr="007E0B0E">
        <w:rPr>
          <w:rFonts w:asciiTheme="minorEastAsia" w:eastAsiaTheme="minorEastAsia" w:hAnsiTheme="minorEastAsia" w:hint="eastAsia"/>
          <w:sz w:val="21"/>
          <w:szCs w:val="21"/>
        </w:rPr>
        <w:t>模式，农民以土地入股，建立土地股份合作社，引进企业搞合作开发，农民按</w:t>
      </w:r>
      <w:proofErr w:type="gramStart"/>
      <w:r w:rsidR="00A9100E" w:rsidRPr="007E0B0E">
        <w:rPr>
          <w:rFonts w:asciiTheme="minorEastAsia" w:eastAsiaTheme="minorEastAsia" w:hAnsiTheme="minorEastAsia" w:hint="eastAsia"/>
          <w:sz w:val="21"/>
          <w:szCs w:val="21"/>
        </w:rPr>
        <w:t>股分</w:t>
      </w:r>
      <w:proofErr w:type="gramEnd"/>
      <w:r w:rsidR="00A9100E" w:rsidRPr="007E0B0E">
        <w:rPr>
          <w:rFonts w:asciiTheme="minorEastAsia" w:eastAsiaTheme="minorEastAsia" w:hAnsiTheme="minorEastAsia" w:hint="eastAsia"/>
          <w:sz w:val="21"/>
          <w:szCs w:val="21"/>
        </w:rPr>
        <w:t>红。</w:t>
      </w:r>
      <w:r w:rsidR="002B7CEF" w:rsidRPr="007E0B0E">
        <w:rPr>
          <w:rFonts w:asciiTheme="minorEastAsia" w:eastAsiaTheme="minorEastAsia" w:hAnsiTheme="minorEastAsia" w:hint="eastAsia"/>
          <w:sz w:val="21"/>
          <w:szCs w:val="21"/>
        </w:rPr>
        <w:t>科左中</w:t>
      </w:r>
      <w:proofErr w:type="gramStart"/>
      <w:r w:rsidR="002B7CEF" w:rsidRPr="007E0B0E">
        <w:rPr>
          <w:rFonts w:asciiTheme="minorEastAsia" w:eastAsiaTheme="minorEastAsia" w:hAnsiTheme="minorEastAsia" w:hint="eastAsia"/>
          <w:sz w:val="21"/>
          <w:szCs w:val="21"/>
        </w:rPr>
        <w:t>旗</w:t>
      </w:r>
      <w:r w:rsidRPr="007E0B0E">
        <w:rPr>
          <w:rFonts w:asciiTheme="minorEastAsia" w:eastAsiaTheme="minorEastAsia" w:hAnsiTheme="minorEastAsia" w:hint="eastAsia"/>
          <w:sz w:val="21"/>
          <w:szCs w:val="21"/>
        </w:rPr>
        <w:t>土地</w:t>
      </w:r>
      <w:proofErr w:type="gramEnd"/>
      <w:r w:rsidRPr="007E0B0E">
        <w:rPr>
          <w:rFonts w:asciiTheme="minorEastAsia" w:eastAsiaTheme="minorEastAsia" w:hAnsiTheme="minorEastAsia" w:hint="eastAsia"/>
          <w:sz w:val="21"/>
          <w:szCs w:val="21"/>
        </w:rPr>
        <w:t>流转</w:t>
      </w:r>
      <w:r w:rsidR="00A9100E" w:rsidRPr="007E0B0E">
        <w:rPr>
          <w:rFonts w:asciiTheme="minorEastAsia" w:eastAsiaTheme="minorEastAsia" w:hAnsiTheme="minorEastAsia" w:hint="eastAsia"/>
          <w:sz w:val="21"/>
          <w:szCs w:val="21"/>
        </w:rPr>
        <w:t>模式主要包括互换、出租、转包、转让、股份合作等</w:t>
      </w:r>
      <w:r w:rsidR="00E51FD5" w:rsidRPr="007E0B0E">
        <w:rPr>
          <w:rFonts w:asciiTheme="minorEastAsia" w:eastAsiaTheme="minorEastAsia" w:hAnsiTheme="minorEastAsia" w:hint="eastAsia"/>
          <w:sz w:val="21"/>
          <w:szCs w:val="21"/>
          <w:vertAlign w:val="superscript"/>
        </w:rPr>
        <w:t xml:space="preserve"> </w:t>
      </w:r>
      <w:r w:rsidR="00F163A8" w:rsidRPr="007E0B0E">
        <w:rPr>
          <w:rFonts w:asciiTheme="minorEastAsia" w:eastAsiaTheme="minorEastAsia" w:hAnsiTheme="minorEastAsia" w:hint="eastAsia"/>
          <w:sz w:val="21"/>
          <w:szCs w:val="21"/>
          <w:vertAlign w:val="superscript"/>
        </w:rPr>
        <w:t>[3-5]</w:t>
      </w:r>
      <w:r w:rsidR="00E51FD5" w:rsidRPr="007E0B0E">
        <w:rPr>
          <w:rFonts w:hint="eastAsia"/>
        </w:rPr>
        <w:t xml:space="preserve"> </w:t>
      </w:r>
      <w:r w:rsidR="00E51FD5" w:rsidRPr="007E0B0E">
        <w:rPr>
          <w:rFonts w:hint="eastAsia"/>
        </w:rPr>
        <w:t>，</w:t>
      </w:r>
      <w:r w:rsidR="00E51FD5" w:rsidRPr="007E0B0E">
        <w:rPr>
          <w:rFonts w:asciiTheme="minorEastAsia" w:eastAsiaTheme="minorEastAsia" w:hAnsiTheme="minorEastAsia" w:hint="eastAsia"/>
          <w:sz w:val="21"/>
          <w:szCs w:val="21"/>
        </w:rPr>
        <w:t>表1对各模式的优缺点及应用情况进行了对比分析。</w:t>
      </w:r>
    </w:p>
    <w:p w14:paraId="3A2D2B82" w14:textId="77777777" w:rsidR="007E0B0E" w:rsidRPr="007E0B0E" w:rsidRDefault="007E0B0E">
      <w:pPr>
        <w:widowControl/>
        <w:jc w:val="left"/>
        <w:rPr>
          <w:rFonts w:ascii="宋体" w:eastAsia="宋体" w:hAnsi="宋体"/>
          <w:b/>
          <w:sz w:val="21"/>
          <w:szCs w:val="21"/>
        </w:rPr>
      </w:pPr>
      <w:r w:rsidRPr="007E0B0E">
        <w:rPr>
          <w:rFonts w:ascii="宋体" w:eastAsia="宋体" w:hAnsi="宋体"/>
          <w:b/>
          <w:sz w:val="21"/>
          <w:szCs w:val="21"/>
        </w:rPr>
        <w:br w:type="page"/>
      </w:r>
    </w:p>
    <w:p w14:paraId="3BA05437" w14:textId="5363E3F6" w:rsidR="00F67F09" w:rsidRPr="007E0B0E" w:rsidRDefault="00F67F09" w:rsidP="00A9100E">
      <w:pPr>
        <w:spacing w:line="360" w:lineRule="auto"/>
        <w:jc w:val="center"/>
        <w:rPr>
          <w:rFonts w:ascii="宋体" w:eastAsia="宋体" w:hAnsi="宋体"/>
          <w:b/>
          <w:sz w:val="21"/>
          <w:szCs w:val="21"/>
        </w:rPr>
      </w:pPr>
      <w:r w:rsidRPr="007E0B0E">
        <w:rPr>
          <w:rFonts w:ascii="宋体" w:eastAsia="宋体" w:hAnsi="宋体" w:hint="eastAsia"/>
          <w:b/>
          <w:sz w:val="21"/>
          <w:szCs w:val="21"/>
        </w:rPr>
        <w:lastRenderedPageBreak/>
        <w:t>表</w:t>
      </w:r>
      <w:r w:rsidR="00A9100E" w:rsidRPr="007E0B0E">
        <w:rPr>
          <w:rFonts w:ascii="宋体" w:eastAsia="宋体" w:hAnsi="宋体" w:hint="eastAsia"/>
          <w:b/>
          <w:sz w:val="21"/>
          <w:szCs w:val="21"/>
        </w:rPr>
        <w:t>1 科左中</w:t>
      </w:r>
      <w:proofErr w:type="gramStart"/>
      <w:r w:rsidR="00A9100E" w:rsidRPr="007E0B0E">
        <w:rPr>
          <w:rFonts w:ascii="宋体" w:eastAsia="宋体" w:hAnsi="宋体" w:hint="eastAsia"/>
          <w:b/>
          <w:sz w:val="21"/>
          <w:szCs w:val="21"/>
        </w:rPr>
        <w:t>旗</w:t>
      </w:r>
      <w:r w:rsidRPr="007E0B0E">
        <w:rPr>
          <w:rFonts w:ascii="宋体" w:eastAsia="宋体" w:hAnsi="宋体" w:hint="eastAsia"/>
          <w:b/>
          <w:sz w:val="21"/>
          <w:szCs w:val="21"/>
        </w:rPr>
        <w:t>农村</w:t>
      </w:r>
      <w:proofErr w:type="gramEnd"/>
      <w:r w:rsidRPr="007E0B0E">
        <w:rPr>
          <w:rFonts w:ascii="宋体" w:eastAsia="宋体" w:hAnsi="宋体" w:hint="eastAsia"/>
          <w:b/>
          <w:sz w:val="21"/>
          <w:szCs w:val="21"/>
        </w:rPr>
        <w:t>土地流转</w:t>
      </w:r>
      <w:r w:rsidR="00A9100E" w:rsidRPr="007E0B0E">
        <w:rPr>
          <w:rFonts w:ascii="宋体" w:eastAsia="宋体" w:hAnsi="宋体" w:hint="eastAsia"/>
          <w:b/>
          <w:sz w:val="21"/>
          <w:szCs w:val="21"/>
        </w:rPr>
        <w:t>主要</w:t>
      </w:r>
      <w:r w:rsidRPr="007E0B0E">
        <w:rPr>
          <w:rFonts w:ascii="宋体" w:eastAsia="宋体" w:hAnsi="宋体" w:hint="eastAsia"/>
          <w:b/>
          <w:sz w:val="21"/>
          <w:szCs w:val="21"/>
        </w:rPr>
        <w:t>模式分析</w:t>
      </w:r>
    </w:p>
    <w:tbl>
      <w:tblPr>
        <w:tblW w:w="8789" w:type="dxa"/>
        <w:tblInd w:w="-34" w:type="dxa"/>
        <w:tblLook w:val="04A0" w:firstRow="1" w:lastRow="0" w:firstColumn="1" w:lastColumn="0" w:noHBand="0" w:noVBand="1"/>
      </w:tblPr>
      <w:tblGrid>
        <w:gridCol w:w="709"/>
        <w:gridCol w:w="2268"/>
        <w:gridCol w:w="4395"/>
        <w:gridCol w:w="708"/>
        <w:gridCol w:w="709"/>
      </w:tblGrid>
      <w:tr w:rsidR="007E0B0E" w:rsidRPr="007E0B0E" w14:paraId="32C5FDB6" w14:textId="77777777" w:rsidTr="00C5622D">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B86C5" w14:textId="77777777" w:rsidR="0024333E" w:rsidRPr="007E0B0E" w:rsidRDefault="0024333E" w:rsidP="0024333E">
            <w:pPr>
              <w:widowControl/>
              <w:jc w:val="left"/>
              <w:rPr>
                <w:rFonts w:ascii="宋体" w:eastAsia="宋体" w:hAnsi="宋体" w:cs="宋体"/>
                <w:kern w:val="0"/>
                <w:sz w:val="21"/>
                <w:szCs w:val="21"/>
              </w:rPr>
            </w:pPr>
            <w:r w:rsidRPr="007E0B0E">
              <w:rPr>
                <w:rFonts w:ascii="宋体" w:eastAsia="宋体" w:hAnsi="宋体" w:cs="宋体" w:hint="eastAsia"/>
                <w:kern w:val="0"/>
                <w:sz w:val="21"/>
                <w:szCs w:val="21"/>
              </w:rPr>
              <w:t>流转模式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AFDDD4D" w14:textId="77777777" w:rsidR="0024333E" w:rsidRPr="007E0B0E" w:rsidRDefault="00C5622D"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优点</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81FB37B" w14:textId="77777777" w:rsidR="0024333E" w:rsidRPr="007E0B0E" w:rsidRDefault="00C5622D"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缺点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3354DB9"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流转风险</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F39C75"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应用情况</w:t>
            </w:r>
          </w:p>
        </w:tc>
      </w:tr>
      <w:tr w:rsidR="007E0B0E" w:rsidRPr="007E0B0E" w14:paraId="67D79CC0" w14:textId="77777777" w:rsidTr="00C5622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2F459"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互 换</w:t>
            </w:r>
          </w:p>
        </w:tc>
        <w:tc>
          <w:tcPr>
            <w:tcW w:w="2268" w:type="dxa"/>
            <w:tcBorders>
              <w:top w:val="nil"/>
              <w:left w:val="nil"/>
              <w:bottom w:val="single" w:sz="4" w:space="0" w:color="auto"/>
              <w:right w:val="single" w:sz="4" w:space="0" w:color="auto"/>
            </w:tcBorders>
            <w:shd w:val="clear" w:color="auto" w:fill="auto"/>
            <w:noWrap/>
            <w:vAlign w:val="center"/>
            <w:hideMark/>
          </w:tcPr>
          <w:p w14:paraId="3684F43E"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操作简便，可解决个别农户不愿意流转土地与连片流</w:t>
            </w:r>
            <w:proofErr w:type="gramStart"/>
            <w:r w:rsidRPr="007E0B0E">
              <w:rPr>
                <w:rFonts w:ascii="宋体" w:eastAsia="宋体" w:hAnsi="宋体" w:hint="eastAsia"/>
                <w:sz w:val="21"/>
                <w:szCs w:val="21"/>
              </w:rPr>
              <w:t>转土地</w:t>
            </w:r>
            <w:proofErr w:type="gramEnd"/>
            <w:r w:rsidRPr="007E0B0E">
              <w:rPr>
                <w:rFonts w:ascii="宋体" w:eastAsia="宋体" w:hAnsi="宋体" w:hint="eastAsia"/>
                <w:sz w:val="21"/>
                <w:szCs w:val="21"/>
              </w:rPr>
              <w:t>的矛盾。</w:t>
            </w:r>
          </w:p>
        </w:tc>
        <w:tc>
          <w:tcPr>
            <w:tcW w:w="4395" w:type="dxa"/>
            <w:tcBorders>
              <w:top w:val="nil"/>
              <w:left w:val="nil"/>
              <w:bottom w:val="single" w:sz="4" w:space="0" w:color="auto"/>
              <w:right w:val="single" w:sz="4" w:space="0" w:color="auto"/>
            </w:tcBorders>
            <w:shd w:val="clear" w:color="auto" w:fill="auto"/>
            <w:noWrap/>
            <w:vAlign w:val="center"/>
            <w:hideMark/>
          </w:tcPr>
          <w:p w14:paraId="259AB662" w14:textId="27397580"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市场化程度较低</w:t>
            </w:r>
            <w:r w:rsidR="00E51FD5" w:rsidRPr="007E0B0E">
              <w:rPr>
                <w:rFonts w:ascii="宋体" w:eastAsia="宋体" w:hAnsi="宋体" w:hint="eastAsia"/>
                <w:sz w:val="21"/>
                <w:szCs w:val="21"/>
              </w:rPr>
              <w:t>，私下互换土地的情况多有发生；交易发生后缺乏正式的登记、备案</w:t>
            </w:r>
            <w:r w:rsidRPr="007E0B0E">
              <w:rPr>
                <w:rFonts w:ascii="宋体" w:eastAsia="宋体" w:hAnsi="宋体" w:hint="eastAsia"/>
                <w:sz w:val="21"/>
                <w:szCs w:val="21"/>
              </w:rPr>
              <w:t>，多为“口头协议”，容易引发农户间纠纷。</w:t>
            </w:r>
          </w:p>
        </w:tc>
        <w:tc>
          <w:tcPr>
            <w:tcW w:w="708" w:type="dxa"/>
            <w:tcBorders>
              <w:top w:val="nil"/>
              <w:left w:val="nil"/>
              <w:bottom w:val="single" w:sz="4" w:space="0" w:color="auto"/>
              <w:right w:val="single" w:sz="4" w:space="0" w:color="auto"/>
            </w:tcBorders>
            <w:shd w:val="clear" w:color="auto" w:fill="auto"/>
            <w:noWrap/>
            <w:vAlign w:val="center"/>
            <w:hideMark/>
          </w:tcPr>
          <w:p w14:paraId="3B53887F" w14:textId="77777777" w:rsidR="0024333E" w:rsidRPr="007E0B0E" w:rsidRDefault="0024333E" w:rsidP="00C5622D">
            <w:pPr>
              <w:widowControl/>
              <w:jc w:val="center"/>
              <w:rPr>
                <w:rFonts w:ascii="宋体" w:eastAsia="宋体" w:hAnsi="宋体"/>
                <w:sz w:val="21"/>
                <w:szCs w:val="21"/>
              </w:rPr>
            </w:pPr>
            <w:r w:rsidRPr="007E0B0E">
              <w:rPr>
                <w:rFonts w:ascii="宋体" w:eastAsia="宋体" w:hAnsi="宋体" w:hint="eastAsia"/>
                <w:sz w:val="21"/>
                <w:szCs w:val="21"/>
              </w:rPr>
              <w:t>小</w:t>
            </w:r>
          </w:p>
        </w:tc>
        <w:tc>
          <w:tcPr>
            <w:tcW w:w="709" w:type="dxa"/>
            <w:tcBorders>
              <w:top w:val="nil"/>
              <w:left w:val="nil"/>
              <w:bottom w:val="single" w:sz="4" w:space="0" w:color="auto"/>
              <w:right w:val="single" w:sz="4" w:space="0" w:color="auto"/>
            </w:tcBorders>
            <w:shd w:val="clear" w:color="auto" w:fill="auto"/>
            <w:noWrap/>
            <w:vAlign w:val="center"/>
            <w:hideMark/>
          </w:tcPr>
          <w:p w14:paraId="0EA84123"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较多</w:t>
            </w:r>
          </w:p>
        </w:tc>
      </w:tr>
      <w:tr w:rsidR="007E0B0E" w:rsidRPr="007E0B0E" w14:paraId="6A58AFFC" w14:textId="77777777" w:rsidTr="00C5622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A56510"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出 租</w:t>
            </w:r>
          </w:p>
        </w:tc>
        <w:tc>
          <w:tcPr>
            <w:tcW w:w="2268" w:type="dxa"/>
            <w:tcBorders>
              <w:top w:val="nil"/>
              <w:left w:val="nil"/>
              <w:bottom w:val="single" w:sz="4" w:space="0" w:color="auto"/>
              <w:right w:val="single" w:sz="4" w:space="0" w:color="auto"/>
            </w:tcBorders>
            <w:shd w:val="clear" w:color="auto" w:fill="auto"/>
            <w:noWrap/>
            <w:vAlign w:val="center"/>
            <w:hideMark/>
          </w:tcPr>
          <w:p w14:paraId="4523058E"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操作简便；土地产出效益提高；农民收入增加。</w:t>
            </w:r>
          </w:p>
        </w:tc>
        <w:tc>
          <w:tcPr>
            <w:tcW w:w="4395" w:type="dxa"/>
            <w:tcBorders>
              <w:top w:val="nil"/>
              <w:left w:val="nil"/>
              <w:bottom w:val="single" w:sz="4" w:space="0" w:color="auto"/>
              <w:right w:val="single" w:sz="4" w:space="0" w:color="auto"/>
            </w:tcBorders>
            <w:shd w:val="clear" w:color="auto" w:fill="auto"/>
            <w:noWrap/>
            <w:vAlign w:val="center"/>
            <w:hideMark/>
          </w:tcPr>
          <w:p w14:paraId="6B990441"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土地出租合同的签订年限一般不太长，即使意向出租时间较长，期满后可以续约，但对农用地的保养和</w:t>
            </w:r>
            <w:proofErr w:type="gramStart"/>
            <w:r w:rsidRPr="007E0B0E">
              <w:rPr>
                <w:rFonts w:ascii="宋体" w:eastAsia="宋体" w:hAnsi="宋体" w:hint="eastAsia"/>
                <w:sz w:val="21"/>
                <w:szCs w:val="21"/>
              </w:rPr>
              <w:t>可</w:t>
            </w:r>
            <w:proofErr w:type="gramEnd"/>
            <w:r w:rsidRPr="007E0B0E">
              <w:rPr>
                <w:rFonts w:ascii="宋体" w:eastAsia="宋体" w:hAnsi="宋体" w:hint="eastAsia"/>
                <w:sz w:val="21"/>
                <w:szCs w:val="21"/>
              </w:rPr>
              <w:t>持续利用仍有一定负面影响。</w:t>
            </w:r>
          </w:p>
        </w:tc>
        <w:tc>
          <w:tcPr>
            <w:tcW w:w="708" w:type="dxa"/>
            <w:tcBorders>
              <w:top w:val="nil"/>
              <w:left w:val="nil"/>
              <w:bottom w:val="single" w:sz="4" w:space="0" w:color="auto"/>
              <w:right w:val="single" w:sz="4" w:space="0" w:color="auto"/>
            </w:tcBorders>
            <w:shd w:val="clear" w:color="auto" w:fill="auto"/>
            <w:noWrap/>
            <w:vAlign w:val="center"/>
            <w:hideMark/>
          </w:tcPr>
          <w:p w14:paraId="6845327D" w14:textId="77777777" w:rsidR="0024333E" w:rsidRPr="007E0B0E" w:rsidRDefault="0024333E" w:rsidP="00C5622D">
            <w:pPr>
              <w:widowControl/>
              <w:jc w:val="center"/>
              <w:rPr>
                <w:rFonts w:ascii="宋体" w:eastAsia="宋体" w:hAnsi="宋体"/>
                <w:sz w:val="21"/>
                <w:szCs w:val="21"/>
              </w:rPr>
            </w:pPr>
            <w:r w:rsidRPr="007E0B0E">
              <w:rPr>
                <w:rFonts w:ascii="宋体" w:eastAsia="宋体" w:hAnsi="宋体" w:hint="eastAsia"/>
                <w:sz w:val="21"/>
                <w:szCs w:val="21"/>
              </w:rPr>
              <w:t>小</w:t>
            </w:r>
          </w:p>
        </w:tc>
        <w:tc>
          <w:tcPr>
            <w:tcW w:w="709" w:type="dxa"/>
            <w:tcBorders>
              <w:top w:val="nil"/>
              <w:left w:val="nil"/>
              <w:bottom w:val="single" w:sz="4" w:space="0" w:color="auto"/>
              <w:right w:val="single" w:sz="4" w:space="0" w:color="auto"/>
            </w:tcBorders>
            <w:shd w:val="clear" w:color="auto" w:fill="auto"/>
            <w:noWrap/>
            <w:vAlign w:val="center"/>
            <w:hideMark/>
          </w:tcPr>
          <w:p w14:paraId="41AECF6F"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广泛</w:t>
            </w:r>
          </w:p>
        </w:tc>
      </w:tr>
      <w:tr w:rsidR="007E0B0E" w:rsidRPr="007E0B0E" w14:paraId="5F84850B" w14:textId="77777777" w:rsidTr="00C5622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644E81"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转 包</w:t>
            </w:r>
          </w:p>
        </w:tc>
        <w:tc>
          <w:tcPr>
            <w:tcW w:w="2268" w:type="dxa"/>
            <w:tcBorders>
              <w:top w:val="nil"/>
              <w:left w:val="nil"/>
              <w:bottom w:val="single" w:sz="4" w:space="0" w:color="auto"/>
              <w:right w:val="single" w:sz="4" w:space="0" w:color="auto"/>
            </w:tcBorders>
            <w:shd w:val="clear" w:color="auto" w:fill="auto"/>
            <w:noWrap/>
            <w:vAlign w:val="center"/>
            <w:hideMark/>
          </w:tcPr>
          <w:p w14:paraId="0E24A3A7"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操作简便，对地方经济发展水平及外部条件没有过高要求。</w:t>
            </w:r>
          </w:p>
        </w:tc>
        <w:tc>
          <w:tcPr>
            <w:tcW w:w="4395" w:type="dxa"/>
            <w:tcBorders>
              <w:top w:val="nil"/>
              <w:left w:val="nil"/>
              <w:bottom w:val="single" w:sz="4" w:space="0" w:color="auto"/>
              <w:right w:val="single" w:sz="4" w:space="0" w:color="auto"/>
            </w:tcBorders>
            <w:shd w:val="clear" w:color="auto" w:fill="auto"/>
            <w:noWrap/>
            <w:vAlign w:val="center"/>
            <w:hideMark/>
          </w:tcPr>
          <w:p w14:paraId="2EA6E9A7" w14:textId="34DE39F1"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流转时间比较短，多为“一年一议”，不利于提高农民对</w:t>
            </w:r>
            <w:r w:rsidR="00E51FD5" w:rsidRPr="007E0B0E">
              <w:rPr>
                <w:rFonts w:ascii="宋体" w:eastAsia="宋体" w:hAnsi="宋体" w:hint="eastAsia"/>
                <w:sz w:val="21"/>
                <w:szCs w:val="21"/>
              </w:rPr>
              <w:t>土地保养、投资的积极性；土地流转多在亲友和近邻之间进行，</w:t>
            </w:r>
            <w:r w:rsidRPr="007E0B0E">
              <w:rPr>
                <w:rFonts w:ascii="宋体" w:eastAsia="宋体" w:hAnsi="宋体" w:hint="eastAsia"/>
                <w:sz w:val="21"/>
                <w:szCs w:val="21"/>
              </w:rPr>
              <w:t>限制了流转规模和市场化。</w:t>
            </w:r>
          </w:p>
        </w:tc>
        <w:tc>
          <w:tcPr>
            <w:tcW w:w="708" w:type="dxa"/>
            <w:tcBorders>
              <w:top w:val="nil"/>
              <w:left w:val="nil"/>
              <w:bottom w:val="single" w:sz="4" w:space="0" w:color="auto"/>
              <w:right w:val="single" w:sz="4" w:space="0" w:color="auto"/>
            </w:tcBorders>
            <w:shd w:val="clear" w:color="auto" w:fill="auto"/>
            <w:noWrap/>
            <w:vAlign w:val="center"/>
            <w:hideMark/>
          </w:tcPr>
          <w:p w14:paraId="545E770B" w14:textId="77777777" w:rsidR="0024333E" w:rsidRPr="007E0B0E" w:rsidRDefault="0024333E" w:rsidP="00C5622D">
            <w:pPr>
              <w:widowControl/>
              <w:jc w:val="center"/>
              <w:rPr>
                <w:rFonts w:ascii="宋体" w:eastAsia="宋体" w:hAnsi="宋体"/>
                <w:sz w:val="21"/>
                <w:szCs w:val="21"/>
              </w:rPr>
            </w:pPr>
            <w:r w:rsidRPr="007E0B0E">
              <w:rPr>
                <w:rFonts w:ascii="宋体" w:eastAsia="宋体" w:hAnsi="宋体" w:hint="eastAsia"/>
                <w:sz w:val="21"/>
                <w:szCs w:val="21"/>
              </w:rPr>
              <w:t>小</w:t>
            </w:r>
          </w:p>
        </w:tc>
        <w:tc>
          <w:tcPr>
            <w:tcW w:w="709" w:type="dxa"/>
            <w:tcBorders>
              <w:top w:val="nil"/>
              <w:left w:val="nil"/>
              <w:bottom w:val="single" w:sz="4" w:space="0" w:color="auto"/>
              <w:right w:val="single" w:sz="4" w:space="0" w:color="auto"/>
            </w:tcBorders>
            <w:shd w:val="clear" w:color="auto" w:fill="auto"/>
            <w:noWrap/>
            <w:vAlign w:val="center"/>
            <w:hideMark/>
          </w:tcPr>
          <w:p w14:paraId="4709D6DC"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广泛</w:t>
            </w:r>
          </w:p>
        </w:tc>
      </w:tr>
      <w:tr w:rsidR="007E0B0E" w:rsidRPr="007E0B0E" w14:paraId="0EE3CC9C" w14:textId="77777777" w:rsidTr="00C5622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0F001"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转 让</w:t>
            </w:r>
          </w:p>
        </w:tc>
        <w:tc>
          <w:tcPr>
            <w:tcW w:w="2268" w:type="dxa"/>
            <w:tcBorders>
              <w:top w:val="nil"/>
              <w:left w:val="nil"/>
              <w:bottom w:val="single" w:sz="4" w:space="0" w:color="auto"/>
              <w:right w:val="single" w:sz="4" w:space="0" w:color="auto"/>
            </w:tcBorders>
            <w:shd w:val="clear" w:color="auto" w:fill="auto"/>
            <w:noWrap/>
            <w:vAlign w:val="center"/>
            <w:hideMark/>
          </w:tcPr>
          <w:p w14:paraId="2B343D9E"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操作灵活，对外部条件要求较低。</w:t>
            </w:r>
          </w:p>
        </w:tc>
        <w:tc>
          <w:tcPr>
            <w:tcW w:w="4395" w:type="dxa"/>
            <w:tcBorders>
              <w:top w:val="nil"/>
              <w:left w:val="nil"/>
              <w:bottom w:val="single" w:sz="4" w:space="0" w:color="auto"/>
              <w:right w:val="single" w:sz="4" w:space="0" w:color="auto"/>
            </w:tcBorders>
            <w:shd w:val="clear" w:color="auto" w:fill="auto"/>
            <w:noWrap/>
            <w:vAlign w:val="center"/>
            <w:hideMark/>
          </w:tcPr>
          <w:p w14:paraId="0E2C9591"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转让后原土地承包关系改变，由于缺乏规范操作和相应法律保障，导致集体利益损失或农户面临失地问题；交易市场化程度低。</w:t>
            </w:r>
          </w:p>
        </w:tc>
        <w:tc>
          <w:tcPr>
            <w:tcW w:w="708" w:type="dxa"/>
            <w:tcBorders>
              <w:top w:val="nil"/>
              <w:left w:val="nil"/>
              <w:bottom w:val="single" w:sz="4" w:space="0" w:color="auto"/>
              <w:right w:val="single" w:sz="4" w:space="0" w:color="auto"/>
            </w:tcBorders>
            <w:shd w:val="clear" w:color="auto" w:fill="auto"/>
            <w:noWrap/>
            <w:vAlign w:val="center"/>
            <w:hideMark/>
          </w:tcPr>
          <w:p w14:paraId="5F7293DF" w14:textId="77777777" w:rsidR="0024333E" w:rsidRPr="007E0B0E" w:rsidRDefault="0024333E" w:rsidP="00C5622D">
            <w:pPr>
              <w:widowControl/>
              <w:jc w:val="center"/>
              <w:rPr>
                <w:rFonts w:ascii="宋体" w:eastAsia="宋体" w:hAnsi="宋体"/>
                <w:sz w:val="21"/>
                <w:szCs w:val="21"/>
              </w:rPr>
            </w:pPr>
            <w:r w:rsidRPr="007E0B0E">
              <w:rPr>
                <w:rFonts w:ascii="宋体" w:eastAsia="宋体" w:hAnsi="宋体" w:hint="eastAsia"/>
                <w:sz w:val="21"/>
                <w:szCs w:val="21"/>
              </w:rPr>
              <w:t>较小</w:t>
            </w:r>
          </w:p>
        </w:tc>
        <w:tc>
          <w:tcPr>
            <w:tcW w:w="709" w:type="dxa"/>
            <w:tcBorders>
              <w:top w:val="nil"/>
              <w:left w:val="nil"/>
              <w:bottom w:val="single" w:sz="4" w:space="0" w:color="auto"/>
              <w:right w:val="single" w:sz="4" w:space="0" w:color="auto"/>
            </w:tcBorders>
            <w:shd w:val="clear" w:color="auto" w:fill="auto"/>
            <w:noWrap/>
            <w:vAlign w:val="center"/>
            <w:hideMark/>
          </w:tcPr>
          <w:p w14:paraId="499FB4B1"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较多</w:t>
            </w:r>
          </w:p>
        </w:tc>
      </w:tr>
      <w:tr w:rsidR="007E0B0E" w:rsidRPr="007E0B0E" w14:paraId="1A4B4138" w14:textId="77777777" w:rsidTr="00C5622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2D3C23" w14:textId="77777777" w:rsidR="0024333E" w:rsidRPr="007E0B0E" w:rsidRDefault="0024333E" w:rsidP="0024333E">
            <w:pPr>
              <w:widowControl/>
              <w:jc w:val="center"/>
              <w:rPr>
                <w:rFonts w:ascii="宋体" w:eastAsia="宋体" w:hAnsi="宋体" w:cs="宋体"/>
                <w:kern w:val="0"/>
                <w:sz w:val="21"/>
                <w:szCs w:val="21"/>
              </w:rPr>
            </w:pPr>
            <w:r w:rsidRPr="007E0B0E">
              <w:rPr>
                <w:rFonts w:ascii="宋体" w:eastAsia="宋体" w:hAnsi="宋体" w:cs="宋体" w:hint="eastAsia"/>
                <w:kern w:val="0"/>
                <w:sz w:val="21"/>
                <w:szCs w:val="21"/>
              </w:rPr>
              <w:t>股份合作</w:t>
            </w:r>
          </w:p>
        </w:tc>
        <w:tc>
          <w:tcPr>
            <w:tcW w:w="2268" w:type="dxa"/>
            <w:tcBorders>
              <w:top w:val="nil"/>
              <w:left w:val="nil"/>
              <w:bottom w:val="single" w:sz="4" w:space="0" w:color="auto"/>
              <w:right w:val="single" w:sz="4" w:space="0" w:color="auto"/>
            </w:tcBorders>
            <w:shd w:val="clear" w:color="auto" w:fill="auto"/>
            <w:noWrap/>
            <w:vAlign w:val="center"/>
            <w:hideMark/>
          </w:tcPr>
          <w:p w14:paraId="6668DEC8"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土地入股延长了土地收益链，农户选择和获益更多。</w:t>
            </w:r>
          </w:p>
        </w:tc>
        <w:tc>
          <w:tcPr>
            <w:tcW w:w="4395" w:type="dxa"/>
            <w:tcBorders>
              <w:top w:val="nil"/>
              <w:left w:val="nil"/>
              <w:bottom w:val="single" w:sz="4" w:space="0" w:color="auto"/>
              <w:right w:val="single" w:sz="4" w:space="0" w:color="auto"/>
            </w:tcBorders>
            <w:shd w:val="clear" w:color="auto" w:fill="auto"/>
            <w:noWrap/>
            <w:vAlign w:val="center"/>
            <w:hideMark/>
          </w:tcPr>
          <w:p w14:paraId="60379737" w14:textId="0A2723B5"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既要</w:t>
            </w:r>
            <w:proofErr w:type="gramStart"/>
            <w:r w:rsidRPr="007E0B0E">
              <w:rPr>
                <w:rFonts w:ascii="宋体" w:eastAsia="宋体" w:hAnsi="宋体" w:hint="eastAsia"/>
                <w:sz w:val="21"/>
                <w:szCs w:val="21"/>
              </w:rPr>
              <w:t>求建立</w:t>
            </w:r>
            <w:proofErr w:type="gramEnd"/>
            <w:r w:rsidRPr="007E0B0E">
              <w:rPr>
                <w:rFonts w:ascii="宋体" w:eastAsia="宋体" w:hAnsi="宋体" w:hint="eastAsia"/>
                <w:sz w:val="21"/>
                <w:szCs w:val="21"/>
              </w:rPr>
              <w:t>一套完整的服务体系并提供完善的服务内容</w:t>
            </w:r>
            <w:r w:rsidR="004C3BF8" w:rsidRPr="007E0B0E">
              <w:rPr>
                <w:rFonts w:ascii="宋体" w:eastAsia="宋体" w:hAnsi="宋体" w:hint="eastAsia"/>
                <w:sz w:val="21"/>
                <w:szCs w:val="21"/>
              </w:rPr>
              <w:t>，</w:t>
            </w:r>
            <w:r w:rsidRPr="007E0B0E">
              <w:rPr>
                <w:rFonts w:ascii="宋体" w:eastAsia="宋体" w:hAnsi="宋体" w:hint="eastAsia"/>
                <w:sz w:val="21"/>
                <w:szCs w:val="21"/>
              </w:rPr>
              <w:t>也要求土地流转的供需</w:t>
            </w:r>
            <w:proofErr w:type="gramStart"/>
            <w:r w:rsidRPr="007E0B0E">
              <w:rPr>
                <w:rFonts w:ascii="宋体" w:eastAsia="宋体" w:hAnsi="宋体" w:hint="eastAsia"/>
                <w:sz w:val="21"/>
                <w:szCs w:val="21"/>
              </w:rPr>
              <w:t>量规模</w:t>
            </w:r>
            <w:proofErr w:type="gramEnd"/>
            <w:r w:rsidRPr="007E0B0E">
              <w:rPr>
                <w:rFonts w:ascii="宋体" w:eastAsia="宋体" w:hAnsi="宋体" w:hint="eastAsia"/>
                <w:sz w:val="21"/>
                <w:szCs w:val="21"/>
              </w:rPr>
              <w:t>大。</w:t>
            </w:r>
          </w:p>
        </w:tc>
        <w:tc>
          <w:tcPr>
            <w:tcW w:w="708" w:type="dxa"/>
            <w:tcBorders>
              <w:top w:val="nil"/>
              <w:left w:val="nil"/>
              <w:bottom w:val="single" w:sz="4" w:space="0" w:color="auto"/>
              <w:right w:val="single" w:sz="4" w:space="0" w:color="auto"/>
            </w:tcBorders>
            <w:shd w:val="clear" w:color="auto" w:fill="auto"/>
            <w:noWrap/>
            <w:vAlign w:val="center"/>
            <w:hideMark/>
          </w:tcPr>
          <w:p w14:paraId="4FB0FCC9" w14:textId="77777777" w:rsidR="0024333E" w:rsidRPr="007E0B0E" w:rsidRDefault="0024333E" w:rsidP="00C5622D">
            <w:pPr>
              <w:widowControl/>
              <w:jc w:val="center"/>
              <w:rPr>
                <w:rFonts w:ascii="宋体" w:eastAsia="宋体" w:hAnsi="宋体"/>
                <w:sz w:val="21"/>
                <w:szCs w:val="21"/>
              </w:rPr>
            </w:pPr>
            <w:r w:rsidRPr="007E0B0E">
              <w:rPr>
                <w:rFonts w:ascii="宋体" w:eastAsia="宋体" w:hAnsi="宋体" w:hint="eastAsia"/>
                <w:sz w:val="21"/>
                <w:szCs w:val="21"/>
              </w:rPr>
              <w:t>较大</w:t>
            </w:r>
          </w:p>
        </w:tc>
        <w:tc>
          <w:tcPr>
            <w:tcW w:w="709" w:type="dxa"/>
            <w:tcBorders>
              <w:top w:val="nil"/>
              <w:left w:val="nil"/>
              <w:bottom w:val="single" w:sz="4" w:space="0" w:color="auto"/>
              <w:right w:val="single" w:sz="4" w:space="0" w:color="auto"/>
            </w:tcBorders>
            <w:shd w:val="clear" w:color="auto" w:fill="auto"/>
            <w:noWrap/>
            <w:vAlign w:val="center"/>
            <w:hideMark/>
          </w:tcPr>
          <w:p w14:paraId="53DE82C2" w14:textId="77777777" w:rsidR="0024333E" w:rsidRPr="007E0B0E" w:rsidRDefault="0024333E" w:rsidP="0024333E">
            <w:pPr>
              <w:widowControl/>
              <w:jc w:val="left"/>
              <w:rPr>
                <w:rFonts w:ascii="宋体" w:eastAsia="宋体" w:hAnsi="宋体"/>
                <w:sz w:val="21"/>
                <w:szCs w:val="21"/>
              </w:rPr>
            </w:pPr>
            <w:r w:rsidRPr="007E0B0E">
              <w:rPr>
                <w:rFonts w:ascii="宋体" w:eastAsia="宋体" w:hAnsi="宋体" w:hint="eastAsia"/>
                <w:sz w:val="21"/>
                <w:szCs w:val="21"/>
              </w:rPr>
              <w:t>较少</w:t>
            </w:r>
          </w:p>
        </w:tc>
      </w:tr>
    </w:tbl>
    <w:p w14:paraId="5411B4AB" w14:textId="77777777" w:rsidR="002C6449" w:rsidRPr="007E0B0E" w:rsidRDefault="00C5622D" w:rsidP="00AC1857">
      <w:pPr>
        <w:pStyle w:val="1"/>
        <w:spacing w:after="0"/>
        <w:rPr>
          <w:rFonts w:asciiTheme="minorEastAsia" w:eastAsiaTheme="minorEastAsia" w:hAnsiTheme="minorEastAsia"/>
          <w:sz w:val="28"/>
          <w:szCs w:val="28"/>
        </w:rPr>
      </w:pPr>
      <w:r w:rsidRPr="007E0B0E">
        <w:rPr>
          <w:rFonts w:asciiTheme="minorEastAsia" w:eastAsiaTheme="minorEastAsia" w:hAnsiTheme="minorEastAsia" w:hint="eastAsia"/>
          <w:sz w:val="28"/>
          <w:szCs w:val="28"/>
        </w:rPr>
        <w:t>2</w:t>
      </w:r>
      <w:r w:rsidR="00F04C32" w:rsidRPr="007E0B0E">
        <w:rPr>
          <w:rFonts w:asciiTheme="minorEastAsia" w:eastAsiaTheme="minorEastAsia" w:hAnsiTheme="minorEastAsia" w:hint="eastAsia"/>
          <w:sz w:val="28"/>
          <w:szCs w:val="28"/>
        </w:rPr>
        <w:t xml:space="preserve"> </w:t>
      </w:r>
      <w:r w:rsidR="002C6449" w:rsidRPr="007E0B0E">
        <w:rPr>
          <w:rFonts w:asciiTheme="minorEastAsia" w:eastAsiaTheme="minorEastAsia" w:hAnsiTheme="minorEastAsia" w:hint="eastAsia"/>
          <w:sz w:val="28"/>
          <w:szCs w:val="28"/>
        </w:rPr>
        <w:t>科左中</w:t>
      </w:r>
      <w:proofErr w:type="gramStart"/>
      <w:r w:rsidR="002C6449" w:rsidRPr="007E0B0E">
        <w:rPr>
          <w:rFonts w:asciiTheme="minorEastAsia" w:eastAsiaTheme="minorEastAsia" w:hAnsiTheme="minorEastAsia" w:hint="eastAsia"/>
          <w:sz w:val="28"/>
          <w:szCs w:val="28"/>
        </w:rPr>
        <w:t>旗土地</w:t>
      </w:r>
      <w:proofErr w:type="gramEnd"/>
      <w:r w:rsidR="002C6449" w:rsidRPr="007E0B0E">
        <w:rPr>
          <w:rFonts w:asciiTheme="minorEastAsia" w:eastAsiaTheme="minorEastAsia" w:hAnsiTheme="minorEastAsia" w:hint="eastAsia"/>
          <w:sz w:val="28"/>
          <w:szCs w:val="28"/>
        </w:rPr>
        <w:t>流转存在的问题</w:t>
      </w:r>
    </w:p>
    <w:p w14:paraId="464CEE38" w14:textId="3C044F4D"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科左中</w:t>
      </w:r>
      <w:proofErr w:type="gramStart"/>
      <w:r w:rsidRPr="007E0B0E">
        <w:rPr>
          <w:rFonts w:asciiTheme="minorEastAsia" w:eastAsiaTheme="minorEastAsia" w:hAnsiTheme="minorEastAsia" w:hint="eastAsia"/>
          <w:sz w:val="21"/>
          <w:szCs w:val="21"/>
        </w:rPr>
        <w:t>旗土地</w:t>
      </w:r>
      <w:proofErr w:type="gramEnd"/>
      <w:r w:rsidRPr="007E0B0E">
        <w:rPr>
          <w:rFonts w:asciiTheme="minorEastAsia" w:eastAsiaTheme="minorEastAsia" w:hAnsiTheme="minorEastAsia" w:hint="eastAsia"/>
          <w:sz w:val="21"/>
          <w:szCs w:val="21"/>
        </w:rPr>
        <w:t>流转在取得一定</w:t>
      </w:r>
      <w:r w:rsidR="004C3BF8" w:rsidRPr="007E0B0E">
        <w:rPr>
          <w:rFonts w:asciiTheme="minorEastAsia" w:eastAsiaTheme="minorEastAsia" w:hAnsiTheme="minorEastAsia" w:hint="eastAsia"/>
          <w:sz w:val="21"/>
          <w:szCs w:val="21"/>
        </w:rPr>
        <w:t>成效</w:t>
      </w:r>
      <w:r w:rsidRPr="007E0B0E">
        <w:rPr>
          <w:rFonts w:asciiTheme="minorEastAsia" w:eastAsiaTheme="minorEastAsia" w:hAnsiTheme="minorEastAsia" w:hint="eastAsia"/>
          <w:sz w:val="21"/>
          <w:szCs w:val="21"/>
        </w:rPr>
        <w:t>的同时，也存在一些不容忽视的问题</w:t>
      </w:r>
      <w:r w:rsidR="00E51FD5" w:rsidRPr="007E0B0E">
        <w:rPr>
          <w:rFonts w:asciiTheme="minorEastAsia" w:eastAsiaTheme="minorEastAsia" w:hAnsiTheme="minorEastAsia" w:hint="eastAsia"/>
          <w:sz w:val="21"/>
          <w:szCs w:val="21"/>
        </w:rPr>
        <w:t>（参见表1）</w:t>
      </w:r>
      <w:r w:rsidR="00CF7EB4" w:rsidRPr="007E0B0E">
        <w:rPr>
          <w:rFonts w:asciiTheme="minorEastAsia" w:eastAsiaTheme="minorEastAsia" w:hAnsiTheme="minorEastAsia" w:hint="eastAsia"/>
          <w:sz w:val="21"/>
          <w:szCs w:val="21"/>
        </w:rPr>
        <w:t>：</w:t>
      </w:r>
    </w:p>
    <w:p w14:paraId="105BBBFB" w14:textId="6B5BD23A"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第一，土地流转意愿较低。对于农民来说</w:t>
      </w:r>
      <w:r w:rsidR="002157FF" w:rsidRPr="007E0B0E">
        <w:rPr>
          <w:rFonts w:asciiTheme="minorEastAsia" w:eastAsiaTheme="minorEastAsia" w:hAnsiTheme="minorEastAsia" w:hint="eastAsia"/>
          <w:sz w:val="21"/>
          <w:szCs w:val="21"/>
        </w:rPr>
        <w:t>，土地就是根，</w:t>
      </w:r>
      <w:r w:rsidRPr="007E0B0E">
        <w:rPr>
          <w:rFonts w:asciiTheme="minorEastAsia" w:eastAsiaTheme="minorEastAsia" w:hAnsiTheme="minorEastAsia" w:hint="eastAsia"/>
          <w:sz w:val="21"/>
          <w:szCs w:val="21"/>
        </w:rPr>
        <w:t>土地就是本。一部分农</w:t>
      </w:r>
      <w:r w:rsidR="004C3BF8" w:rsidRPr="007E0B0E">
        <w:rPr>
          <w:rFonts w:asciiTheme="minorEastAsia" w:eastAsiaTheme="minorEastAsia" w:hAnsiTheme="minorEastAsia" w:hint="eastAsia"/>
          <w:sz w:val="21"/>
          <w:szCs w:val="21"/>
        </w:rPr>
        <w:t>民担心失去土地后，</w:t>
      </w:r>
      <w:r w:rsidR="00E51FD5" w:rsidRPr="007E0B0E">
        <w:rPr>
          <w:rFonts w:asciiTheme="minorEastAsia" w:eastAsiaTheme="minorEastAsia" w:hAnsiTheme="minorEastAsia" w:hint="eastAsia"/>
          <w:sz w:val="21"/>
          <w:szCs w:val="21"/>
        </w:rPr>
        <w:t>其</w:t>
      </w:r>
      <w:r w:rsidR="004C3BF8" w:rsidRPr="007E0B0E">
        <w:rPr>
          <w:rFonts w:asciiTheme="minorEastAsia" w:eastAsiaTheme="minorEastAsia" w:hAnsiTheme="minorEastAsia" w:hint="eastAsia"/>
          <w:sz w:val="21"/>
          <w:szCs w:val="21"/>
        </w:rPr>
        <w:t>生活</w:t>
      </w:r>
      <w:r w:rsidR="00E51FD5" w:rsidRPr="007E0B0E">
        <w:rPr>
          <w:rFonts w:asciiTheme="minorEastAsia" w:eastAsiaTheme="minorEastAsia" w:hAnsiTheme="minorEastAsia" w:hint="eastAsia"/>
          <w:sz w:val="21"/>
          <w:szCs w:val="21"/>
        </w:rPr>
        <w:t>有可能</w:t>
      </w:r>
      <w:r w:rsidR="004C3BF8" w:rsidRPr="007E0B0E">
        <w:rPr>
          <w:rFonts w:asciiTheme="minorEastAsia" w:eastAsiaTheme="minorEastAsia" w:hAnsiTheme="minorEastAsia" w:hint="eastAsia"/>
          <w:sz w:val="21"/>
          <w:szCs w:val="21"/>
        </w:rPr>
        <w:t>得不到保障，对土地流转的积极性不高。</w:t>
      </w:r>
      <w:r w:rsidRPr="007E0B0E">
        <w:rPr>
          <w:rFonts w:asciiTheme="minorEastAsia" w:eastAsiaTheme="minorEastAsia" w:hAnsiTheme="minorEastAsia" w:hint="eastAsia"/>
          <w:sz w:val="21"/>
          <w:szCs w:val="21"/>
        </w:rPr>
        <w:t>另外农户受教育的程度普遍偏低，对政府政策理解和接受程度不同，这些都一定程度上影响农民流转土地的积极性</w:t>
      </w:r>
      <w:r w:rsidR="00F163A8" w:rsidRPr="007E0B0E">
        <w:rPr>
          <w:rFonts w:asciiTheme="minorEastAsia" w:eastAsiaTheme="minorEastAsia" w:hAnsiTheme="minorEastAsia" w:hint="eastAsia"/>
          <w:sz w:val="21"/>
          <w:szCs w:val="21"/>
          <w:vertAlign w:val="superscript"/>
        </w:rPr>
        <w:t>[6-7]</w:t>
      </w:r>
      <w:r w:rsidRPr="007E0B0E">
        <w:rPr>
          <w:rFonts w:asciiTheme="minorEastAsia" w:eastAsiaTheme="minorEastAsia" w:hAnsiTheme="minorEastAsia" w:hint="eastAsia"/>
          <w:sz w:val="21"/>
          <w:szCs w:val="21"/>
        </w:rPr>
        <w:t>。</w:t>
      </w:r>
    </w:p>
    <w:p w14:paraId="2A47334C" w14:textId="188F7BA5" w:rsidR="002157FF"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第</w:t>
      </w:r>
      <w:r w:rsidR="00C5622D" w:rsidRPr="007E0B0E">
        <w:rPr>
          <w:rFonts w:asciiTheme="minorEastAsia" w:eastAsiaTheme="minorEastAsia" w:hAnsiTheme="minorEastAsia" w:hint="eastAsia"/>
          <w:sz w:val="21"/>
          <w:szCs w:val="21"/>
        </w:rPr>
        <w:t>二</w:t>
      </w:r>
      <w:r w:rsidR="004C3BF8" w:rsidRPr="007E0B0E">
        <w:rPr>
          <w:rFonts w:asciiTheme="minorEastAsia" w:eastAsiaTheme="minorEastAsia" w:hAnsiTheme="minorEastAsia" w:hint="eastAsia"/>
          <w:sz w:val="21"/>
          <w:szCs w:val="21"/>
        </w:rPr>
        <w:t>，土地流转期限较短。土地流转期限绝大多数</w:t>
      </w:r>
      <w:r w:rsidR="00E51FD5" w:rsidRPr="007E0B0E">
        <w:rPr>
          <w:rFonts w:asciiTheme="minorEastAsia" w:eastAsiaTheme="minorEastAsia" w:hAnsiTheme="minorEastAsia" w:hint="eastAsia"/>
          <w:sz w:val="21"/>
          <w:szCs w:val="21"/>
        </w:rPr>
        <w:t>为</w:t>
      </w:r>
      <w:r w:rsidRPr="007E0B0E">
        <w:rPr>
          <w:rFonts w:asciiTheme="minorEastAsia" w:eastAsiaTheme="minorEastAsia" w:hAnsiTheme="minorEastAsia" w:hint="eastAsia"/>
          <w:sz w:val="21"/>
          <w:szCs w:val="21"/>
        </w:rPr>
        <w:t>1</w:t>
      </w:r>
      <w:r w:rsidR="00C35AEE"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3</w:t>
      </w:r>
      <w:r w:rsidR="00E51FD5" w:rsidRPr="007E0B0E">
        <w:rPr>
          <w:rFonts w:asciiTheme="minorEastAsia" w:eastAsiaTheme="minorEastAsia" w:hAnsiTheme="minorEastAsia" w:hint="eastAsia"/>
          <w:sz w:val="21"/>
          <w:szCs w:val="21"/>
        </w:rPr>
        <w:t>年</w:t>
      </w:r>
      <w:r w:rsidR="002157F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其中，一年</w:t>
      </w:r>
      <w:r w:rsidR="002157FF" w:rsidRPr="007E0B0E">
        <w:rPr>
          <w:rFonts w:asciiTheme="minorEastAsia" w:eastAsiaTheme="minorEastAsia" w:hAnsiTheme="minorEastAsia" w:hint="eastAsia"/>
          <w:sz w:val="21"/>
          <w:szCs w:val="21"/>
        </w:rPr>
        <w:t>期</w:t>
      </w:r>
      <w:r w:rsidRPr="007E0B0E">
        <w:rPr>
          <w:rFonts w:asciiTheme="minorEastAsia" w:eastAsiaTheme="minorEastAsia" w:hAnsiTheme="minorEastAsia" w:hint="eastAsia"/>
          <w:sz w:val="21"/>
          <w:szCs w:val="21"/>
        </w:rPr>
        <w:t>的占比35%</w:t>
      </w:r>
      <w:r w:rsidR="002157F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二年</w:t>
      </w:r>
      <w:r w:rsidR="002157FF" w:rsidRPr="007E0B0E">
        <w:rPr>
          <w:rFonts w:asciiTheme="minorEastAsia" w:eastAsiaTheme="minorEastAsia" w:hAnsiTheme="minorEastAsia" w:hint="eastAsia"/>
          <w:sz w:val="21"/>
          <w:szCs w:val="21"/>
        </w:rPr>
        <w:t>期</w:t>
      </w:r>
      <w:r w:rsidRPr="007E0B0E">
        <w:rPr>
          <w:rFonts w:asciiTheme="minorEastAsia" w:eastAsiaTheme="minorEastAsia" w:hAnsiTheme="minorEastAsia" w:hint="eastAsia"/>
          <w:sz w:val="21"/>
          <w:szCs w:val="21"/>
        </w:rPr>
        <w:t>的占比18%</w:t>
      </w:r>
      <w:r w:rsidR="002157F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三年</w:t>
      </w:r>
      <w:r w:rsidR="002157FF" w:rsidRPr="007E0B0E">
        <w:rPr>
          <w:rFonts w:asciiTheme="minorEastAsia" w:eastAsiaTheme="minorEastAsia" w:hAnsiTheme="minorEastAsia" w:hint="eastAsia"/>
          <w:sz w:val="21"/>
          <w:szCs w:val="21"/>
        </w:rPr>
        <w:t>期</w:t>
      </w:r>
      <w:r w:rsidRPr="007E0B0E">
        <w:rPr>
          <w:rFonts w:asciiTheme="minorEastAsia" w:eastAsiaTheme="minorEastAsia" w:hAnsiTheme="minorEastAsia" w:hint="eastAsia"/>
          <w:sz w:val="21"/>
          <w:szCs w:val="21"/>
        </w:rPr>
        <w:t>的占比27%</w:t>
      </w:r>
      <w:r w:rsidR="002157F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三年以上的只占20%</w:t>
      </w:r>
      <w:r w:rsidR="00C35AEE" w:rsidRPr="007E0B0E">
        <w:rPr>
          <w:rStyle w:val="af5"/>
          <w:rFonts w:asciiTheme="minorEastAsia" w:eastAsiaTheme="minorEastAsia" w:hAnsiTheme="minorEastAsia"/>
          <w:sz w:val="21"/>
          <w:szCs w:val="21"/>
        </w:rPr>
        <w:footnoteReference w:id="2"/>
      </w:r>
      <w:r w:rsidRPr="007E0B0E">
        <w:rPr>
          <w:rFonts w:asciiTheme="minorEastAsia" w:eastAsiaTheme="minorEastAsia" w:hAnsiTheme="minorEastAsia" w:hint="eastAsia"/>
          <w:sz w:val="21"/>
          <w:szCs w:val="21"/>
        </w:rPr>
        <w:t>。多数农民不愿把土地长时间流转，如果农产品价格理想时更倾向于自耕。而土地流转期限短不利于土地资本投入和养护</w:t>
      </w:r>
      <w:r w:rsidR="004C3BF8" w:rsidRPr="007E0B0E">
        <w:rPr>
          <w:rFonts w:asciiTheme="minorEastAsia" w:eastAsiaTheme="minorEastAsia" w:hAnsiTheme="minorEastAsia" w:hint="eastAsia"/>
          <w:sz w:val="21"/>
          <w:szCs w:val="21"/>
        </w:rPr>
        <w:t>的</w:t>
      </w:r>
      <w:r w:rsidRPr="007E0B0E">
        <w:rPr>
          <w:rFonts w:asciiTheme="minorEastAsia" w:eastAsiaTheme="minorEastAsia" w:hAnsiTheme="minorEastAsia" w:hint="eastAsia"/>
          <w:sz w:val="21"/>
          <w:szCs w:val="21"/>
        </w:rPr>
        <w:t>积极性，制约规模化发展。</w:t>
      </w:r>
    </w:p>
    <w:p w14:paraId="0887BD69" w14:textId="4353933A" w:rsidR="002C6449" w:rsidRPr="007E0B0E" w:rsidRDefault="002157FF"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第三，土地流转市场不发育。</w:t>
      </w:r>
      <w:r w:rsidR="002C6449" w:rsidRPr="007E0B0E">
        <w:rPr>
          <w:rFonts w:asciiTheme="minorEastAsia" w:eastAsiaTheme="minorEastAsia" w:hAnsiTheme="minorEastAsia" w:hint="eastAsia"/>
          <w:sz w:val="21"/>
          <w:szCs w:val="21"/>
        </w:rPr>
        <w:t>从土地流转对象来看，承租给本村其他农户的占比80%、承包给本地区其他规模户的占比为</w:t>
      </w:r>
      <w:r w:rsidR="00E51FD5" w:rsidRPr="007E0B0E">
        <w:rPr>
          <w:rFonts w:asciiTheme="minorEastAsia" w:eastAsiaTheme="minorEastAsia" w:hAnsiTheme="minorEastAsia" w:hint="eastAsia"/>
          <w:sz w:val="21"/>
          <w:szCs w:val="21"/>
        </w:rPr>
        <w:t>3</w:t>
      </w:r>
      <w:r w:rsidR="002C6449" w:rsidRPr="007E0B0E">
        <w:rPr>
          <w:rFonts w:asciiTheme="minorEastAsia" w:eastAsiaTheme="minorEastAsia" w:hAnsiTheme="minorEastAsia" w:hint="eastAsia"/>
          <w:sz w:val="21"/>
          <w:szCs w:val="21"/>
        </w:rPr>
        <w:t>%、承包给外来规模户的占比为16%。而当地的规模户多数只是“小打小闹”，还是停留在完全依靠劳动力的小规模化经营上，农业生产缺乏科技含</w:t>
      </w:r>
      <w:r w:rsidR="002C6449" w:rsidRPr="007E0B0E">
        <w:rPr>
          <w:rFonts w:asciiTheme="minorEastAsia" w:eastAsiaTheme="minorEastAsia" w:hAnsiTheme="minorEastAsia" w:hint="eastAsia"/>
          <w:sz w:val="21"/>
          <w:szCs w:val="21"/>
        </w:rPr>
        <w:lastRenderedPageBreak/>
        <w:t>量，规模受限。从土地流转方式来看多数以出租为主</w:t>
      </w:r>
      <w:r w:rsidR="004C3BF8" w:rsidRPr="007E0B0E">
        <w:rPr>
          <w:rFonts w:asciiTheme="minorEastAsia" w:eastAsiaTheme="minorEastAsia" w:hAnsiTheme="minorEastAsia" w:hint="eastAsia"/>
          <w:sz w:val="21"/>
          <w:szCs w:val="21"/>
        </w:rPr>
        <w:t>，</w:t>
      </w:r>
      <w:r w:rsidR="002C6449" w:rsidRPr="007E0B0E">
        <w:rPr>
          <w:rFonts w:asciiTheme="minorEastAsia" w:eastAsiaTheme="minorEastAsia" w:hAnsiTheme="minorEastAsia" w:hint="eastAsia"/>
          <w:sz w:val="21"/>
          <w:szCs w:val="21"/>
        </w:rPr>
        <w:t>占比为88%</w:t>
      </w:r>
      <w:r w:rsidR="00C733DD" w:rsidRPr="007E0B0E">
        <w:rPr>
          <w:rFonts w:asciiTheme="minorEastAsia" w:eastAsiaTheme="minorEastAsia" w:hAnsiTheme="minorEastAsia" w:hint="eastAsia"/>
          <w:sz w:val="21"/>
          <w:szCs w:val="21"/>
        </w:rPr>
        <w:t>，</w:t>
      </w:r>
      <w:r w:rsidR="002C6449" w:rsidRPr="007E0B0E">
        <w:rPr>
          <w:rFonts w:asciiTheme="minorEastAsia" w:eastAsiaTheme="minorEastAsia" w:hAnsiTheme="minorEastAsia" w:hint="eastAsia"/>
          <w:sz w:val="21"/>
          <w:szCs w:val="21"/>
        </w:rPr>
        <w:t>转包</w:t>
      </w:r>
      <w:r w:rsidR="00E51FD5" w:rsidRPr="007E0B0E">
        <w:rPr>
          <w:rFonts w:asciiTheme="minorEastAsia" w:eastAsiaTheme="minorEastAsia" w:hAnsiTheme="minorEastAsia" w:hint="eastAsia"/>
          <w:sz w:val="21"/>
          <w:szCs w:val="21"/>
        </w:rPr>
        <w:t>、</w:t>
      </w:r>
      <w:proofErr w:type="gramStart"/>
      <w:r w:rsidR="00E51FD5" w:rsidRPr="007E0B0E">
        <w:rPr>
          <w:rFonts w:asciiTheme="minorEastAsia" w:eastAsiaTheme="minorEastAsia" w:hAnsiTheme="minorEastAsia" w:hint="eastAsia"/>
          <w:sz w:val="21"/>
          <w:szCs w:val="21"/>
        </w:rPr>
        <w:t>转让</w:t>
      </w:r>
      <w:r w:rsidR="002C6449" w:rsidRPr="007E0B0E">
        <w:rPr>
          <w:rFonts w:asciiTheme="minorEastAsia" w:eastAsiaTheme="minorEastAsia" w:hAnsiTheme="minorEastAsia" w:hint="eastAsia"/>
          <w:sz w:val="21"/>
          <w:szCs w:val="21"/>
        </w:rPr>
        <w:t>占比</w:t>
      </w:r>
      <w:r w:rsidR="00E51FD5" w:rsidRPr="007E0B0E">
        <w:rPr>
          <w:rFonts w:asciiTheme="minorEastAsia" w:eastAsiaTheme="minorEastAsia" w:hAnsiTheme="minorEastAsia" w:hint="eastAsia"/>
          <w:sz w:val="21"/>
          <w:szCs w:val="21"/>
        </w:rPr>
        <w:t>较</w:t>
      </w:r>
      <w:proofErr w:type="gramEnd"/>
      <w:r w:rsidR="00E51FD5" w:rsidRPr="007E0B0E">
        <w:rPr>
          <w:rFonts w:asciiTheme="minorEastAsia" w:eastAsiaTheme="minorEastAsia" w:hAnsiTheme="minorEastAsia" w:hint="eastAsia"/>
          <w:sz w:val="21"/>
          <w:szCs w:val="21"/>
        </w:rPr>
        <w:t>小，分别为</w:t>
      </w:r>
      <w:r w:rsidR="002C6449" w:rsidRPr="007E0B0E">
        <w:rPr>
          <w:rFonts w:asciiTheme="minorEastAsia" w:eastAsiaTheme="minorEastAsia" w:hAnsiTheme="minorEastAsia" w:hint="eastAsia"/>
          <w:sz w:val="21"/>
          <w:szCs w:val="21"/>
        </w:rPr>
        <w:t>10%</w:t>
      </w:r>
      <w:r w:rsidR="00E51FD5" w:rsidRPr="007E0B0E">
        <w:rPr>
          <w:rFonts w:asciiTheme="minorEastAsia" w:eastAsiaTheme="minorEastAsia" w:hAnsiTheme="minorEastAsia" w:hint="eastAsia"/>
          <w:sz w:val="21"/>
          <w:szCs w:val="21"/>
        </w:rPr>
        <w:t>和</w:t>
      </w:r>
      <w:r w:rsidR="002C6449" w:rsidRPr="007E0B0E">
        <w:rPr>
          <w:rFonts w:asciiTheme="minorEastAsia" w:eastAsiaTheme="minorEastAsia" w:hAnsiTheme="minorEastAsia" w:hint="eastAsia"/>
          <w:sz w:val="21"/>
          <w:szCs w:val="21"/>
        </w:rPr>
        <w:t>2%。</w:t>
      </w:r>
    </w:p>
    <w:p w14:paraId="5A7A0D9B" w14:textId="75E452EB"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sz w:val="21"/>
          <w:szCs w:val="21"/>
        </w:rPr>
        <w:t>第</w:t>
      </w:r>
      <w:r w:rsidRPr="007E0B0E">
        <w:rPr>
          <w:rFonts w:asciiTheme="minorEastAsia" w:eastAsiaTheme="minorEastAsia" w:hAnsiTheme="minorEastAsia" w:hint="eastAsia"/>
          <w:sz w:val="21"/>
          <w:szCs w:val="21"/>
        </w:rPr>
        <w:t>四，</w:t>
      </w:r>
      <w:r w:rsidRPr="007E0B0E">
        <w:rPr>
          <w:rFonts w:asciiTheme="minorEastAsia" w:eastAsiaTheme="minorEastAsia" w:hAnsiTheme="minorEastAsia"/>
          <w:sz w:val="21"/>
          <w:szCs w:val="21"/>
        </w:rPr>
        <w:t>土地流转行为不规范</w:t>
      </w:r>
      <w:r w:rsidRPr="007E0B0E">
        <w:rPr>
          <w:rFonts w:asciiTheme="minorEastAsia" w:eastAsiaTheme="minorEastAsia" w:hAnsiTheme="minorEastAsia" w:hint="eastAsia"/>
          <w:sz w:val="21"/>
          <w:szCs w:val="21"/>
        </w:rPr>
        <w:t>。目前科左中</w:t>
      </w:r>
      <w:proofErr w:type="gramStart"/>
      <w:r w:rsidRPr="007E0B0E">
        <w:rPr>
          <w:rFonts w:asciiTheme="minorEastAsia" w:eastAsiaTheme="minorEastAsia" w:hAnsiTheme="minorEastAsia" w:hint="eastAsia"/>
          <w:sz w:val="21"/>
          <w:szCs w:val="21"/>
        </w:rPr>
        <w:t>旗农村</w:t>
      </w:r>
      <w:proofErr w:type="gramEnd"/>
      <w:r w:rsidRPr="007E0B0E">
        <w:rPr>
          <w:rFonts w:asciiTheme="minorEastAsia" w:eastAsiaTheme="minorEastAsia" w:hAnsiTheme="minorEastAsia" w:hint="eastAsia"/>
          <w:sz w:val="21"/>
          <w:szCs w:val="21"/>
        </w:rPr>
        <w:t>土地流转一般发生在亲戚邻居、同一集体</w:t>
      </w:r>
      <w:r w:rsidR="00E51FD5" w:rsidRPr="007E0B0E">
        <w:rPr>
          <w:rFonts w:asciiTheme="minorEastAsia" w:eastAsiaTheme="minorEastAsia" w:hAnsiTheme="minorEastAsia" w:hint="eastAsia"/>
          <w:sz w:val="21"/>
          <w:szCs w:val="21"/>
        </w:rPr>
        <w:t>成员</w:t>
      </w:r>
      <w:r w:rsidRPr="007E0B0E">
        <w:rPr>
          <w:rFonts w:asciiTheme="minorEastAsia" w:eastAsiaTheme="minorEastAsia" w:hAnsiTheme="minorEastAsia" w:hint="eastAsia"/>
          <w:sz w:val="21"/>
          <w:szCs w:val="21"/>
        </w:rPr>
        <w:t>之间私下进行流转。据调查，科左中</w:t>
      </w:r>
      <w:proofErr w:type="gramStart"/>
      <w:r w:rsidRPr="007E0B0E">
        <w:rPr>
          <w:rFonts w:asciiTheme="minorEastAsia" w:eastAsiaTheme="minorEastAsia" w:hAnsiTheme="minorEastAsia" w:hint="eastAsia"/>
          <w:sz w:val="21"/>
          <w:szCs w:val="21"/>
        </w:rPr>
        <w:t>旗土地</w:t>
      </w:r>
      <w:proofErr w:type="gramEnd"/>
      <w:r w:rsidRPr="007E0B0E">
        <w:rPr>
          <w:rFonts w:asciiTheme="minorEastAsia" w:eastAsiaTheme="minorEastAsia" w:hAnsiTheme="minorEastAsia" w:hint="eastAsia"/>
          <w:sz w:val="21"/>
          <w:szCs w:val="21"/>
        </w:rPr>
        <w:t>流转中</w:t>
      </w:r>
      <w:proofErr w:type="gramStart"/>
      <w:r w:rsidRPr="007E0B0E">
        <w:rPr>
          <w:rFonts w:asciiTheme="minorEastAsia" w:eastAsiaTheme="minorEastAsia" w:hAnsiTheme="minorEastAsia" w:hint="eastAsia"/>
          <w:sz w:val="21"/>
          <w:szCs w:val="21"/>
        </w:rPr>
        <w:t>仅达成</w:t>
      </w:r>
      <w:proofErr w:type="gramEnd"/>
      <w:r w:rsidRPr="007E0B0E">
        <w:rPr>
          <w:rFonts w:asciiTheme="minorEastAsia" w:eastAsiaTheme="minorEastAsia" w:hAnsiTheme="minorEastAsia" w:hint="eastAsia"/>
          <w:sz w:val="21"/>
          <w:szCs w:val="21"/>
        </w:rPr>
        <w:t>口头协议的约占70%左右，签订书面合同的占30%左右。从中可以看出，绝大多数流转是以口头方式达成协议，</w:t>
      </w:r>
      <w:r w:rsidR="004C3BF8" w:rsidRPr="007E0B0E">
        <w:rPr>
          <w:rFonts w:asciiTheme="minorEastAsia" w:eastAsiaTheme="minorEastAsia" w:hAnsiTheme="minorEastAsia" w:hint="eastAsia"/>
          <w:sz w:val="21"/>
          <w:szCs w:val="21"/>
        </w:rPr>
        <w:t>即使</w:t>
      </w:r>
      <w:r w:rsidRPr="007E0B0E">
        <w:rPr>
          <w:rFonts w:asciiTheme="minorEastAsia" w:eastAsiaTheme="minorEastAsia" w:hAnsiTheme="minorEastAsia" w:hint="eastAsia"/>
          <w:sz w:val="21"/>
          <w:szCs w:val="21"/>
        </w:rPr>
        <w:t>少部分签订了书面合同，但也普遍存在合同</w:t>
      </w:r>
      <w:r w:rsidR="00E51FD5" w:rsidRPr="007E0B0E">
        <w:rPr>
          <w:rFonts w:asciiTheme="minorEastAsia" w:eastAsiaTheme="minorEastAsia" w:hAnsiTheme="minorEastAsia" w:hint="eastAsia"/>
          <w:sz w:val="21"/>
          <w:szCs w:val="21"/>
        </w:rPr>
        <w:t>条款不规范、权责利约定不清晰、没有约定出现纠纷的解决办法等问题，</w:t>
      </w:r>
      <w:r w:rsidRPr="007E0B0E">
        <w:rPr>
          <w:rFonts w:asciiTheme="minorEastAsia" w:eastAsiaTheme="minorEastAsia" w:hAnsiTheme="minorEastAsia" w:hint="eastAsia"/>
          <w:sz w:val="21"/>
          <w:szCs w:val="21"/>
        </w:rPr>
        <w:t>存在较高的流转风险，进而阻碍了农村土地承包经营权流转</w:t>
      </w:r>
      <w:r w:rsidR="004C3BF8" w:rsidRPr="007E0B0E">
        <w:rPr>
          <w:rFonts w:asciiTheme="minorEastAsia" w:eastAsiaTheme="minorEastAsia" w:hAnsiTheme="minorEastAsia" w:hint="eastAsia"/>
          <w:sz w:val="21"/>
          <w:szCs w:val="21"/>
        </w:rPr>
        <w:t>的</w:t>
      </w:r>
      <w:r w:rsidRPr="007E0B0E">
        <w:rPr>
          <w:rFonts w:asciiTheme="minorEastAsia" w:eastAsiaTheme="minorEastAsia" w:hAnsiTheme="minorEastAsia" w:hint="eastAsia"/>
          <w:sz w:val="21"/>
          <w:szCs w:val="21"/>
        </w:rPr>
        <w:t>健康有序发展，给农业生产的稳定带来威胁。</w:t>
      </w:r>
    </w:p>
    <w:p w14:paraId="1768D072" w14:textId="1477B414"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sz w:val="21"/>
          <w:szCs w:val="21"/>
        </w:rPr>
        <w:t>第</w:t>
      </w:r>
      <w:r w:rsidR="002157FF" w:rsidRPr="007E0B0E">
        <w:rPr>
          <w:rFonts w:asciiTheme="minorEastAsia" w:eastAsiaTheme="minorEastAsia" w:hAnsiTheme="minorEastAsia"/>
          <w:sz w:val="21"/>
          <w:szCs w:val="21"/>
        </w:rPr>
        <w:t>五</w:t>
      </w:r>
      <w:r w:rsidRPr="007E0B0E">
        <w:rPr>
          <w:rFonts w:asciiTheme="minorEastAsia" w:eastAsiaTheme="minorEastAsia" w:hAnsiTheme="minorEastAsia" w:hint="eastAsia"/>
          <w:sz w:val="21"/>
          <w:szCs w:val="21"/>
        </w:rPr>
        <w:t>，</w:t>
      </w:r>
      <w:r w:rsidRPr="007E0B0E">
        <w:rPr>
          <w:rFonts w:asciiTheme="minorEastAsia" w:eastAsiaTheme="minorEastAsia" w:hAnsiTheme="minorEastAsia"/>
          <w:sz w:val="21"/>
          <w:szCs w:val="21"/>
        </w:rPr>
        <w:t>农民合法权益保障</w:t>
      </w:r>
      <w:r w:rsidR="00C5622D" w:rsidRPr="007E0B0E">
        <w:rPr>
          <w:rFonts w:asciiTheme="minorEastAsia" w:eastAsiaTheme="minorEastAsia" w:hAnsiTheme="minorEastAsia"/>
          <w:sz w:val="21"/>
          <w:szCs w:val="21"/>
        </w:rPr>
        <w:t>不充分</w:t>
      </w:r>
      <w:r w:rsidRPr="007E0B0E">
        <w:rPr>
          <w:rFonts w:asciiTheme="minorEastAsia" w:eastAsiaTheme="minorEastAsia" w:hAnsiTheme="minorEastAsia" w:hint="eastAsia"/>
          <w:sz w:val="21"/>
          <w:szCs w:val="21"/>
        </w:rPr>
        <w:t>。</w:t>
      </w:r>
      <w:r w:rsidRPr="007E0B0E">
        <w:rPr>
          <w:rFonts w:asciiTheme="minorEastAsia" w:eastAsiaTheme="minorEastAsia" w:hAnsiTheme="minorEastAsia"/>
          <w:sz w:val="21"/>
          <w:szCs w:val="21"/>
        </w:rPr>
        <w:t>一方面</w:t>
      </w:r>
      <w:r w:rsidRPr="007E0B0E">
        <w:rPr>
          <w:rFonts w:asciiTheme="minorEastAsia" w:eastAsiaTheme="minorEastAsia" w:hAnsiTheme="minorEastAsia" w:hint="eastAsia"/>
          <w:sz w:val="21"/>
          <w:szCs w:val="21"/>
        </w:rPr>
        <w:t>，地方政府出于增加地方财政收入的考虑，存在行政推进农村土地流转的强大动力，乡政府或村集体负责人违背农民意愿，强制推动农村土地流转</w:t>
      </w:r>
      <w:r w:rsidR="00F163A8" w:rsidRPr="007E0B0E">
        <w:rPr>
          <w:rFonts w:asciiTheme="minorEastAsia" w:eastAsiaTheme="minorEastAsia" w:hAnsiTheme="minorEastAsia" w:hint="eastAsia"/>
          <w:sz w:val="21"/>
          <w:szCs w:val="21"/>
          <w:vertAlign w:val="superscript"/>
        </w:rPr>
        <w:t>[8]</w:t>
      </w:r>
      <w:r w:rsidRPr="007E0B0E">
        <w:rPr>
          <w:rFonts w:asciiTheme="minorEastAsia" w:eastAsiaTheme="minorEastAsia" w:hAnsiTheme="minorEastAsia" w:hint="eastAsia"/>
          <w:sz w:val="21"/>
          <w:szCs w:val="21"/>
        </w:rPr>
        <w:t>。另一方面，由于信息不对称和</w:t>
      </w:r>
      <w:r w:rsidR="004C3BF8" w:rsidRPr="007E0B0E">
        <w:rPr>
          <w:rFonts w:asciiTheme="minorEastAsia" w:eastAsiaTheme="minorEastAsia" w:hAnsiTheme="minorEastAsia" w:hint="eastAsia"/>
          <w:sz w:val="21"/>
          <w:szCs w:val="21"/>
        </w:rPr>
        <w:t>农民</w:t>
      </w:r>
      <w:r w:rsidRPr="007E0B0E">
        <w:rPr>
          <w:rFonts w:asciiTheme="minorEastAsia" w:eastAsiaTheme="minorEastAsia" w:hAnsiTheme="minorEastAsia" w:hint="eastAsia"/>
          <w:sz w:val="21"/>
          <w:szCs w:val="21"/>
        </w:rPr>
        <w:t>受教育程度</w:t>
      </w:r>
      <w:r w:rsidR="004C3BF8" w:rsidRPr="007E0B0E">
        <w:rPr>
          <w:rFonts w:asciiTheme="minorEastAsia" w:eastAsiaTheme="minorEastAsia" w:hAnsiTheme="minorEastAsia" w:hint="eastAsia"/>
          <w:sz w:val="21"/>
          <w:szCs w:val="21"/>
        </w:rPr>
        <w:t>有限</w:t>
      </w:r>
      <w:r w:rsidRPr="007E0B0E">
        <w:rPr>
          <w:rFonts w:asciiTheme="minorEastAsia" w:eastAsiaTheme="minorEastAsia" w:hAnsiTheme="minorEastAsia" w:hint="eastAsia"/>
          <w:sz w:val="21"/>
          <w:szCs w:val="21"/>
        </w:rPr>
        <w:t>的原因，一些农地流转合同期限长，而且采取一次性补偿方式支付流转土地的补偿费。短期来看，农民确实得到了一些实惠，但是，物价</w:t>
      </w:r>
      <w:r w:rsidR="004C3BF8" w:rsidRPr="007E0B0E">
        <w:rPr>
          <w:rFonts w:asciiTheme="minorEastAsia" w:eastAsiaTheme="minorEastAsia" w:hAnsiTheme="minorEastAsia" w:hint="eastAsia"/>
          <w:sz w:val="21"/>
          <w:szCs w:val="21"/>
        </w:rPr>
        <w:t>在</w:t>
      </w:r>
      <w:r w:rsidRPr="007E0B0E">
        <w:rPr>
          <w:rFonts w:asciiTheme="minorEastAsia" w:eastAsiaTheme="minorEastAsia" w:hAnsiTheme="minorEastAsia" w:hint="eastAsia"/>
          <w:sz w:val="21"/>
          <w:szCs w:val="21"/>
        </w:rPr>
        <w:t>不断上涨，农民得到的补偿费却是固定不变的，必然损害到农民的长远利益</w:t>
      </w:r>
      <w:r w:rsidR="00F163A8" w:rsidRPr="007E0B0E">
        <w:rPr>
          <w:rFonts w:asciiTheme="minorEastAsia" w:eastAsiaTheme="minorEastAsia" w:hAnsiTheme="minorEastAsia" w:hint="eastAsia"/>
          <w:sz w:val="21"/>
          <w:szCs w:val="21"/>
          <w:vertAlign w:val="superscript"/>
        </w:rPr>
        <w:t>[8-9]</w:t>
      </w:r>
      <w:r w:rsidRPr="007E0B0E">
        <w:rPr>
          <w:rFonts w:asciiTheme="minorEastAsia" w:eastAsiaTheme="minorEastAsia" w:hAnsiTheme="minorEastAsia" w:hint="eastAsia"/>
          <w:sz w:val="21"/>
          <w:szCs w:val="21"/>
        </w:rPr>
        <w:t>。</w:t>
      </w:r>
    </w:p>
    <w:p w14:paraId="2B1176CA" w14:textId="002A769D" w:rsidR="002C6449" w:rsidRPr="007E0B0E" w:rsidRDefault="00C5622D" w:rsidP="00AC1857">
      <w:pPr>
        <w:pStyle w:val="1"/>
        <w:spacing w:before="0" w:after="0"/>
        <w:rPr>
          <w:rFonts w:asciiTheme="minorEastAsia" w:eastAsiaTheme="minorEastAsia" w:hAnsiTheme="minorEastAsia"/>
          <w:sz w:val="28"/>
          <w:szCs w:val="28"/>
        </w:rPr>
      </w:pPr>
      <w:r w:rsidRPr="007E0B0E">
        <w:rPr>
          <w:rFonts w:asciiTheme="minorEastAsia" w:eastAsiaTheme="minorEastAsia" w:hAnsiTheme="minorEastAsia" w:hint="eastAsia"/>
          <w:sz w:val="28"/>
          <w:szCs w:val="28"/>
        </w:rPr>
        <w:t>3</w:t>
      </w:r>
      <w:r w:rsidR="00F04C32" w:rsidRPr="007E0B0E">
        <w:rPr>
          <w:rFonts w:asciiTheme="minorEastAsia" w:eastAsiaTheme="minorEastAsia" w:hAnsiTheme="minorEastAsia" w:hint="eastAsia"/>
          <w:sz w:val="28"/>
          <w:szCs w:val="28"/>
        </w:rPr>
        <w:t xml:space="preserve"> </w:t>
      </w:r>
      <w:r w:rsidR="002C6449" w:rsidRPr="007E0B0E">
        <w:rPr>
          <w:rFonts w:asciiTheme="minorEastAsia" w:eastAsiaTheme="minorEastAsia" w:hAnsiTheme="minorEastAsia" w:hint="eastAsia"/>
          <w:sz w:val="28"/>
          <w:szCs w:val="28"/>
        </w:rPr>
        <w:t>科左中</w:t>
      </w:r>
      <w:proofErr w:type="gramStart"/>
      <w:r w:rsidR="002C6449" w:rsidRPr="007E0B0E">
        <w:rPr>
          <w:rFonts w:asciiTheme="minorEastAsia" w:eastAsiaTheme="minorEastAsia" w:hAnsiTheme="minorEastAsia" w:hint="eastAsia"/>
          <w:sz w:val="28"/>
          <w:szCs w:val="28"/>
        </w:rPr>
        <w:t>旗土地</w:t>
      </w:r>
      <w:proofErr w:type="gramEnd"/>
      <w:r w:rsidR="002C6449" w:rsidRPr="007E0B0E">
        <w:rPr>
          <w:rFonts w:asciiTheme="minorEastAsia" w:eastAsiaTheme="minorEastAsia" w:hAnsiTheme="minorEastAsia" w:hint="eastAsia"/>
          <w:sz w:val="28"/>
          <w:szCs w:val="28"/>
        </w:rPr>
        <w:t>流转问题</w:t>
      </w:r>
      <w:r w:rsidR="004C3BF8" w:rsidRPr="007E0B0E">
        <w:rPr>
          <w:rFonts w:asciiTheme="minorEastAsia" w:eastAsiaTheme="minorEastAsia" w:hAnsiTheme="minorEastAsia" w:hint="eastAsia"/>
          <w:sz w:val="28"/>
          <w:szCs w:val="28"/>
        </w:rPr>
        <w:t>产生</w:t>
      </w:r>
      <w:r w:rsidR="002C6449" w:rsidRPr="007E0B0E">
        <w:rPr>
          <w:rFonts w:asciiTheme="minorEastAsia" w:eastAsiaTheme="minorEastAsia" w:hAnsiTheme="minorEastAsia" w:hint="eastAsia"/>
          <w:sz w:val="28"/>
          <w:szCs w:val="28"/>
        </w:rPr>
        <w:t>原因分析</w:t>
      </w:r>
    </w:p>
    <w:p w14:paraId="5806E0E6" w14:textId="381CE5E5" w:rsidR="00366B12" w:rsidRPr="007E0B0E" w:rsidRDefault="00366B12" w:rsidP="00AC1857">
      <w:pPr>
        <w:pStyle w:val="2"/>
        <w:spacing w:beforeLines="0" w:before="0"/>
        <w:ind w:firstLineChars="0" w:firstLine="0"/>
        <w:rPr>
          <w:rFonts w:asciiTheme="minorEastAsia" w:eastAsiaTheme="minorEastAsia" w:hAnsiTheme="minorEastAsia"/>
          <w:b/>
          <w:sz w:val="21"/>
          <w:szCs w:val="21"/>
        </w:rPr>
      </w:pPr>
      <w:bookmarkStart w:id="0" w:name="_Toc514686926"/>
      <w:bookmarkStart w:id="1" w:name="_Toc514686925"/>
      <w:r w:rsidRPr="007E0B0E">
        <w:rPr>
          <w:rFonts w:asciiTheme="minorEastAsia" w:eastAsiaTheme="minorEastAsia" w:hAnsiTheme="minorEastAsia" w:hint="eastAsia"/>
          <w:b/>
          <w:sz w:val="21"/>
          <w:szCs w:val="21"/>
        </w:rPr>
        <w:t>3.1</w:t>
      </w:r>
      <w:bookmarkEnd w:id="0"/>
      <w:r w:rsidR="00AC1857" w:rsidRPr="007E0B0E">
        <w:rPr>
          <w:rFonts w:asciiTheme="minorEastAsia" w:eastAsiaTheme="minorEastAsia" w:hAnsiTheme="minorEastAsia" w:hint="eastAsia"/>
          <w:b/>
          <w:sz w:val="21"/>
          <w:szCs w:val="21"/>
        </w:rPr>
        <w:t xml:space="preserve"> </w:t>
      </w:r>
      <w:r w:rsidRPr="007E0B0E">
        <w:rPr>
          <w:rFonts w:asciiTheme="minorEastAsia" w:eastAsiaTheme="minorEastAsia" w:hAnsiTheme="minorEastAsia" w:hint="eastAsia"/>
          <w:b/>
          <w:sz w:val="21"/>
          <w:szCs w:val="21"/>
        </w:rPr>
        <w:t>政府职能的缺位和越位</w:t>
      </w:r>
    </w:p>
    <w:p w14:paraId="1AEEB644" w14:textId="1E460B41" w:rsidR="00366B12" w:rsidRPr="007E0B0E" w:rsidRDefault="004C3BF8"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由于</w:t>
      </w:r>
      <w:r w:rsidR="00366B12" w:rsidRPr="007E0B0E">
        <w:rPr>
          <w:rFonts w:asciiTheme="minorEastAsia" w:eastAsiaTheme="minorEastAsia" w:hAnsiTheme="minorEastAsia" w:hint="eastAsia"/>
          <w:sz w:val="21"/>
          <w:szCs w:val="21"/>
        </w:rPr>
        <w:t>政府没有出台规范土地流转程序的文件</w:t>
      </w:r>
      <w:r w:rsidR="00F163A8" w:rsidRPr="007E0B0E">
        <w:rPr>
          <w:rFonts w:asciiTheme="minorEastAsia" w:eastAsiaTheme="minorEastAsia" w:hAnsiTheme="minorEastAsia" w:hint="eastAsia"/>
          <w:sz w:val="21"/>
          <w:szCs w:val="21"/>
        </w:rPr>
        <w:t>,</w:t>
      </w:r>
      <w:r w:rsidR="00366B12" w:rsidRPr="007E0B0E">
        <w:rPr>
          <w:rFonts w:asciiTheme="minorEastAsia" w:eastAsiaTheme="minorEastAsia" w:hAnsiTheme="minorEastAsia" w:hint="eastAsia"/>
          <w:sz w:val="21"/>
          <w:szCs w:val="21"/>
        </w:rPr>
        <w:t>缺乏统一规范的土地流转市场和详细可操作的管理制度，导致农村土地流转存在流转行为无人管、流转程序不规范、流转纠纷无人理的现象，农民权益难以获得有效保障。同时，对租期、租金的标准也缺乏统一规定，这种不规范的土地流转增加了农村土地流转的随意性和风险性。基层政府在农村土地流转过程中没有实施全过程监管，很多流转处于自发、无序状态，导致</w:t>
      </w:r>
      <w:r w:rsidRPr="007E0B0E">
        <w:rPr>
          <w:rFonts w:asciiTheme="minorEastAsia" w:eastAsiaTheme="minorEastAsia" w:hAnsiTheme="minorEastAsia" w:hint="eastAsia"/>
          <w:sz w:val="21"/>
          <w:szCs w:val="21"/>
        </w:rPr>
        <w:t>对</w:t>
      </w:r>
      <w:r w:rsidR="00E51FD5" w:rsidRPr="007E0B0E">
        <w:rPr>
          <w:rFonts w:asciiTheme="minorEastAsia" w:eastAsiaTheme="minorEastAsia" w:hAnsiTheme="minorEastAsia" w:hint="eastAsia"/>
          <w:sz w:val="21"/>
          <w:szCs w:val="21"/>
        </w:rPr>
        <w:t>土地用途发生改变</w:t>
      </w:r>
      <w:r w:rsidR="00366B12" w:rsidRPr="007E0B0E">
        <w:rPr>
          <w:rFonts w:asciiTheme="minorEastAsia" w:eastAsiaTheme="minorEastAsia" w:hAnsiTheme="minorEastAsia" w:hint="eastAsia"/>
          <w:sz w:val="21"/>
          <w:szCs w:val="21"/>
        </w:rPr>
        <w:t>不知情；没有及时公开土地流转信息，缺少畅通的监督举报渠道，没有接受社会尤其是流转农户的监督。同时，</w:t>
      </w:r>
      <w:r w:rsidR="00366B12" w:rsidRPr="007E0B0E">
        <w:rPr>
          <w:rFonts w:asciiTheme="minorEastAsia" w:eastAsiaTheme="minorEastAsia" w:hAnsiTheme="minorEastAsia"/>
          <w:sz w:val="21"/>
          <w:szCs w:val="21"/>
        </w:rPr>
        <w:t>由于缺乏对</w:t>
      </w:r>
      <w:r w:rsidRPr="007E0B0E">
        <w:rPr>
          <w:rFonts w:asciiTheme="minorEastAsia" w:eastAsiaTheme="minorEastAsia" w:hAnsiTheme="minorEastAsia"/>
          <w:sz w:val="21"/>
          <w:szCs w:val="21"/>
        </w:rPr>
        <w:t>基层</w:t>
      </w:r>
      <w:r w:rsidR="00366B12" w:rsidRPr="007E0B0E">
        <w:rPr>
          <w:rFonts w:asciiTheme="minorEastAsia" w:eastAsiaTheme="minorEastAsia" w:hAnsiTheme="minorEastAsia"/>
          <w:sz w:val="21"/>
          <w:szCs w:val="21"/>
        </w:rPr>
        <w:t>政府有效的监督</w:t>
      </w:r>
      <w:r w:rsidR="00366B12" w:rsidRPr="007E0B0E">
        <w:rPr>
          <w:rFonts w:asciiTheme="minorEastAsia" w:eastAsiaTheme="minorEastAsia" w:hAnsiTheme="minorEastAsia" w:hint="eastAsia"/>
          <w:sz w:val="21"/>
          <w:szCs w:val="21"/>
        </w:rPr>
        <w:t>，基层政府存在“越位”现象，成为农民流转主体的“代言人”。</w:t>
      </w:r>
      <w:r w:rsidR="00366B12" w:rsidRPr="007E0B0E">
        <w:rPr>
          <w:rFonts w:asciiTheme="minorEastAsia" w:eastAsiaTheme="minorEastAsia" w:hAnsiTheme="minorEastAsia"/>
          <w:sz w:val="21"/>
          <w:szCs w:val="21"/>
        </w:rPr>
        <w:t xml:space="preserve"> </w:t>
      </w:r>
    </w:p>
    <w:p w14:paraId="52D318F5" w14:textId="21AC162C" w:rsidR="002C6449" w:rsidRPr="007E0B0E" w:rsidRDefault="00C5622D" w:rsidP="00AC1857">
      <w:pPr>
        <w:pStyle w:val="2"/>
        <w:spacing w:beforeLines="0" w:before="0"/>
        <w:ind w:firstLineChars="0" w:firstLine="0"/>
        <w:rPr>
          <w:rFonts w:asciiTheme="minorEastAsia" w:eastAsiaTheme="minorEastAsia" w:hAnsiTheme="minorEastAsia"/>
          <w:b/>
          <w:sz w:val="21"/>
          <w:szCs w:val="21"/>
        </w:rPr>
      </w:pPr>
      <w:r w:rsidRPr="007E0B0E">
        <w:rPr>
          <w:rFonts w:asciiTheme="minorEastAsia" w:eastAsiaTheme="minorEastAsia" w:hAnsiTheme="minorEastAsia" w:hint="eastAsia"/>
          <w:b/>
          <w:sz w:val="21"/>
          <w:szCs w:val="21"/>
        </w:rPr>
        <w:t>3</w:t>
      </w:r>
      <w:r w:rsidR="002157FF" w:rsidRPr="007E0B0E">
        <w:rPr>
          <w:rFonts w:asciiTheme="minorEastAsia" w:eastAsiaTheme="minorEastAsia" w:hAnsiTheme="minorEastAsia" w:hint="eastAsia"/>
          <w:b/>
          <w:sz w:val="21"/>
          <w:szCs w:val="21"/>
        </w:rPr>
        <w:t>.</w:t>
      </w:r>
      <w:r w:rsidR="00366B12" w:rsidRPr="007E0B0E">
        <w:rPr>
          <w:rFonts w:asciiTheme="minorEastAsia" w:eastAsiaTheme="minorEastAsia" w:hAnsiTheme="minorEastAsia" w:hint="eastAsia"/>
          <w:b/>
          <w:sz w:val="21"/>
          <w:szCs w:val="21"/>
        </w:rPr>
        <w:t>2</w:t>
      </w:r>
      <w:r w:rsidR="00AC1857" w:rsidRPr="007E0B0E">
        <w:rPr>
          <w:rFonts w:asciiTheme="minorEastAsia" w:eastAsiaTheme="minorEastAsia" w:hAnsiTheme="minorEastAsia" w:hint="eastAsia"/>
          <w:b/>
          <w:sz w:val="21"/>
          <w:szCs w:val="21"/>
        </w:rPr>
        <w:t xml:space="preserve"> </w:t>
      </w:r>
      <w:r w:rsidR="002C6449" w:rsidRPr="007E0B0E">
        <w:rPr>
          <w:rFonts w:asciiTheme="minorEastAsia" w:eastAsiaTheme="minorEastAsia" w:hAnsiTheme="minorEastAsia" w:hint="eastAsia"/>
          <w:b/>
          <w:sz w:val="21"/>
          <w:szCs w:val="21"/>
        </w:rPr>
        <w:t>市场机制</w:t>
      </w:r>
      <w:r w:rsidR="00366B12" w:rsidRPr="007E0B0E">
        <w:rPr>
          <w:rFonts w:asciiTheme="minorEastAsia" w:eastAsiaTheme="minorEastAsia" w:hAnsiTheme="minorEastAsia" w:hint="eastAsia"/>
          <w:b/>
          <w:sz w:val="21"/>
          <w:szCs w:val="21"/>
        </w:rPr>
        <w:t>发挥不到位</w:t>
      </w:r>
      <w:bookmarkEnd w:id="1"/>
    </w:p>
    <w:p w14:paraId="07714912" w14:textId="6200F525"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一方面，</w:t>
      </w:r>
      <w:r w:rsidR="00366B12" w:rsidRPr="007E0B0E">
        <w:rPr>
          <w:rFonts w:asciiTheme="minorEastAsia" w:eastAsiaTheme="minorEastAsia" w:hAnsiTheme="minorEastAsia" w:hint="eastAsia"/>
          <w:sz w:val="21"/>
          <w:szCs w:val="21"/>
        </w:rPr>
        <w:t>由于缺乏完善的土地流转市场，</w:t>
      </w:r>
      <w:r w:rsidRPr="007E0B0E">
        <w:rPr>
          <w:rFonts w:asciiTheme="minorEastAsia" w:eastAsiaTheme="minorEastAsia" w:hAnsiTheme="minorEastAsia" w:hint="eastAsia"/>
          <w:sz w:val="21"/>
          <w:szCs w:val="21"/>
        </w:rPr>
        <w:t>土地流转双方信息不对称，</w:t>
      </w:r>
      <w:r w:rsidR="004C3BF8" w:rsidRPr="007E0B0E">
        <w:rPr>
          <w:rFonts w:asciiTheme="minorEastAsia" w:eastAsiaTheme="minorEastAsia" w:hAnsiTheme="minorEastAsia" w:hint="eastAsia"/>
          <w:sz w:val="21"/>
          <w:szCs w:val="21"/>
        </w:rPr>
        <w:t>有时</w:t>
      </w:r>
      <w:r w:rsidRPr="007E0B0E">
        <w:rPr>
          <w:rFonts w:asciiTheme="minorEastAsia" w:eastAsiaTheme="minorEastAsia" w:hAnsiTheme="minorEastAsia" w:hint="eastAsia"/>
          <w:sz w:val="21"/>
          <w:szCs w:val="21"/>
        </w:rPr>
        <w:t>流转方找不到受让方，受让方也找不到流转方，</w:t>
      </w:r>
      <w:r w:rsidR="00C5622D" w:rsidRPr="007E0B0E">
        <w:rPr>
          <w:rFonts w:asciiTheme="minorEastAsia" w:eastAsiaTheme="minorEastAsia" w:hAnsiTheme="minorEastAsia" w:hint="eastAsia"/>
          <w:sz w:val="21"/>
          <w:szCs w:val="21"/>
        </w:rPr>
        <w:t>即使</w:t>
      </w:r>
      <w:r w:rsidRPr="007E0B0E">
        <w:rPr>
          <w:rFonts w:asciiTheme="minorEastAsia" w:eastAsiaTheme="minorEastAsia" w:hAnsiTheme="minorEastAsia" w:hint="eastAsia"/>
          <w:sz w:val="21"/>
          <w:szCs w:val="21"/>
        </w:rPr>
        <w:t>刚好碰到土地流转双方也难以顺利达成一致。另一方面，农村土地流转大多在村集体经济组织内部进行，农村土地流转规模和效益受到一定程度的影响</w:t>
      </w:r>
      <w:r w:rsidR="0051483F" w:rsidRPr="007E0B0E">
        <w:rPr>
          <w:rFonts w:asciiTheme="minorEastAsia" w:eastAsiaTheme="minorEastAsia" w:hAnsiTheme="minorEastAsia" w:hint="eastAsia"/>
          <w:sz w:val="21"/>
          <w:szCs w:val="21"/>
          <w:vertAlign w:val="superscript"/>
        </w:rPr>
        <w:t>[9]</w:t>
      </w:r>
      <w:r w:rsidR="00E51FD5" w:rsidRPr="007E0B0E">
        <w:rPr>
          <w:rFonts w:asciiTheme="minorEastAsia" w:eastAsiaTheme="minorEastAsia" w:hAnsiTheme="minorEastAsia" w:hint="eastAsia"/>
          <w:sz w:val="21"/>
          <w:szCs w:val="21"/>
        </w:rPr>
        <w:t>。目前科左中旗的土地流转一般发生在集体经济组织内部</w:t>
      </w:r>
      <w:r w:rsidRPr="007E0B0E">
        <w:rPr>
          <w:rFonts w:asciiTheme="minorEastAsia" w:eastAsiaTheme="minorEastAsia" w:hAnsiTheme="minorEastAsia" w:hint="eastAsia"/>
          <w:sz w:val="21"/>
          <w:szCs w:val="21"/>
        </w:rPr>
        <w:t>，例如具有血缘关系的亲</w:t>
      </w:r>
      <w:r w:rsidRPr="007E0B0E">
        <w:rPr>
          <w:rFonts w:asciiTheme="minorEastAsia" w:eastAsiaTheme="minorEastAsia" w:hAnsiTheme="minorEastAsia" w:hint="eastAsia"/>
          <w:sz w:val="21"/>
          <w:szCs w:val="21"/>
        </w:rPr>
        <w:lastRenderedPageBreak/>
        <w:t>戚和本姓宗</w:t>
      </w:r>
      <w:r w:rsidR="004C3BF8" w:rsidRPr="007E0B0E">
        <w:rPr>
          <w:rFonts w:asciiTheme="minorEastAsia" w:eastAsiaTheme="minorEastAsia" w:hAnsiTheme="minorEastAsia" w:hint="eastAsia"/>
          <w:sz w:val="21"/>
          <w:szCs w:val="21"/>
        </w:rPr>
        <w:t>族之间。土地流转价格不是由土地的市场供求关系和竞争机制</w:t>
      </w:r>
      <w:r w:rsidRPr="007E0B0E">
        <w:rPr>
          <w:rFonts w:asciiTheme="minorEastAsia" w:eastAsiaTheme="minorEastAsia" w:hAnsiTheme="minorEastAsia" w:hint="eastAsia"/>
          <w:sz w:val="21"/>
          <w:szCs w:val="21"/>
        </w:rPr>
        <w:t>形成的，</w:t>
      </w:r>
      <w:r w:rsidR="00E51FD5" w:rsidRPr="007E0B0E">
        <w:rPr>
          <w:rFonts w:asciiTheme="minorEastAsia" w:eastAsiaTheme="minorEastAsia" w:hAnsiTheme="minorEastAsia" w:hint="eastAsia"/>
          <w:sz w:val="21"/>
          <w:szCs w:val="21"/>
        </w:rPr>
        <w:t>而是个人随意达成的协议价格，这种不科学、不合理的价格形成机制，</w:t>
      </w:r>
      <w:r w:rsidR="000B7029" w:rsidRPr="007E0B0E">
        <w:rPr>
          <w:rFonts w:asciiTheme="minorEastAsia" w:eastAsiaTheme="minorEastAsia" w:hAnsiTheme="minorEastAsia" w:hint="eastAsia"/>
          <w:sz w:val="21"/>
          <w:szCs w:val="21"/>
        </w:rPr>
        <w:t>阻碍</w:t>
      </w:r>
      <w:r w:rsidR="004C3BF8" w:rsidRPr="007E0B0E">
        <w:rPr>
          <w:rFonts w:asciiTheme="minorEastAsia" w:eastAsiaTheme="minorEastAsia" w:hAnsiTheme="minorEastAsia" w:hint="eastAsia"/>
          <w:sz w:val="21"/>
          <w:szCs w:val="21"/>
        </w:rPr>
        <w:t>了</w:t>
      </w:r>
      <w:r w:rsidRPr="007E0B0E">
        <w:rPr>
          <w:rFonts w:asciiTheme="minorEastAsia" w:eastAsiaTheme="minorEastAsia" w:hAnsiTheme="minorEastAsia" w:hint="eastAsia"/>
          <w:sz w:val="21"/>
          <w:szCs w:val="21"/>
        </w:rPr>
        <w:t>农村土地流转市场的健康发育。</w:t>
      </w:r>
    </w:p>
    <w:p w14:paraId="200CF7C1" w14:textId="61DB48EF" w:rsidR="002C6449" w:rsidRPr="007E0B0E" w:rsidRDefault="00C5622D" w:rsidP="00AC1857">
      <w:pPr>
        <w:pStyle w:val="2"/>
        <w:spacing w:beforeLines="0" w:before="0"/>
        <w:ind w:firstLineChars="0" w:firstLine="0"/>
        <w:rPr>
          <w:rFonts w:asciiTheme="minorEastAsia" w:eastAsiaTheme="minorEastAsia" w:hAnsiTheme="minorEastAsia"/>
          <w:b/>
          <w:sz w:val="21"/>
          <w:szCs w:val="21"/>
        </w:rPr>
      </w:pPr>
      <w:bookmarkStart w:id="2" w:name="_Toc514686927"/>
      <w:r w:rsidRPr="007E0B0E">
        <w:rPr>
          <w:rFonts w:asciiTheme="minorEastAsia" w:eastAsiaTheme="minorEastAsia" w:hAnsiTheme="minorEastAsia" w:hint="eastAsia"/>
          <w:b/>
          <w:sz w:val="21"/>
          <w:szCs w:val="21"/>
        </w:rPr>
        <w:t>3</w:t>
      </w:r>
      <w:r w:rsidR="002C6449" w:rsidRPr="007E0B0E">
        <w:rPr>
          <w:rFonts w:asciiTheme="minorEastAsia" w:eastAsiaTheme="minorEastAsia" w:hAnsiTheme="minorEastAsia" w:hint="eastAsia"/>
          <w:b/>
          <w:sz w:val="21"/>
          <w:szCs w:val="21"/>
        </w:rPr>
        <w:t>.3</w:t>
      </w:r>
      <w:r w:rsidR="00AC1857" w:rsidRPr="007E0B0E">
        <w:rPr>
          <w:rFonts w:asciiTheme="minorEastAsia" w:eastAsiaTheme="minorEastAsia" w:hAnsiTheme="minorEastAsia" w:hint="eastAsia"/>
          <w:b/>
          <w:sz w:val="21"/>
          <w:szCs w:val="21"/>
        </w:rPr>
        <w:t xml:space="preserve"> </w:t>
      </w:r>
      <w:r w:rsidR="00366B12" w:rsidRPr="007E0B0E">
        <w:rPr>
          <w:rFonts w:asciiTheme="minorEastAsia" w:eastAsiaTheme="minorEastAsia" w:hAnsiTheme="minorEastAsia" w:hint="eastAsia"/>
          <w:b/>
          <w:sz w:val="21"/>
          <w:szCs w:val="21"/>
        </w:rPr>
        <w:t>中介服务</w:t>
      </w:r>
      <w:r w:rsidR="002C6449" w:rsidRPr="007E0B0E">
        <w:rPr>
          <w:rFonts w:asciiTheme="minorEastAsia" w:eastAsiaTheme="minorEastAsia" w:hAnsiTheme="minorEastAsia" w:hint="eastAsia"/>
          <w:b/>
          <w:sz w:val="21"/>
          <w:szCs w:val="21"/>
        </w:rPr>
        <w:t>机制不健全</w:t>
      </w:r>
      <w:bookmarkEnd w:id="2"/>
    </w:p>
    <w:p w14:paraId="2C897424" w14:textId="04596E42" w:rsidR="002C6449" w:rsidRPr="007E0B0E" w:rsidRDefault="000B702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中介服务组织是连接农村集体经济组织、农民个人与农业企业、基层政府的桥梁，是农村土地流转的关键一环。中介服务组织的主要作用包括：充当政府和市场中间人的角色、监督政府行为、提供土地流转信息咨询服务、帮助弱势群体维护合法权益等，如果缺少了市场中介组织</w:t>
      </w:r>
      <w:r w:rsidR="004C3BF8"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就会使土地流转的机会减少、成本增加、风险加大。而这方面恰恰是科左</w:t>
      </w:r>
      <w:proofErr w:type="gramStart"/>
      <w:r w:rsidRPr="007E0B0E">
        <w:rPr>
          <w:rFonts w:asciiTheme="minorEastAsia" w:eastAsiaTheme="minorEastAsia" w:hAnsiTheme="minorEastAsia" w:hint="eastAsia"/>
          <w:sz w:val="21"/>
          <w:szCs w:val="21"/>
        </w:rPr>
        <w:t>中旗所不足</w:t>
      </w:r>
      <w:proofErr w:type="gramEnd"/>
      <w:r w:rsidRPr="007E0B0E">
        <w:rPr>
          <w:rFonts w:asciiTheme="minorEastAsia" w:eastAsiaTheme="minorEastAsia" w:hAnsiTheme="minorEastAsia" w:hint="eastAsia"/>
          <w:sz w:val="21"/>
          <w:szCs w:val="21"/>
        </w:rPr>
        <w:t>的地方，需要及时完善。</w:t>
      </w:r>
    </w:p>
    <w:p w14:paraId="3039586E" w14:textId="68B9CAE6" w:rsidR="002C6449" w:rsidRPr="007E0B0E" w:rsidRDefault="00C5622D" w:rsidP="00AC1857">
      <w:pPr>
        <w:pStyle w:val="2"/>
        <w:spacing w:beforeLines="0" w:before="0"/>
        <w:ind w:firstLineChars="0" w:firstLine="0"/>
        <w:rPr>
          <w:rFonts w:asciiTheme="minorEastAsia" w:eastAsiaTheme="minorEastAsia" w:hAnsiTheme="minorEastAsia"/>
          <w:b/>
          <w:sz w:val="21"/>
          <w:szCs w:val="21"/>
        </w:rPr>
      </w:pPr>
      <w:bookmarkStart w:id="3" w:name="_Toc514686928"/>
      <w:r w:rsidRPr="007E0B0E">
        <w:rPr>
          <w:rFonts w:asciiTheme="minorEastAsia" w:eastAsiaTheme="minorEastAsia" w:hAnsiTheme="minorEastAsia" w:hint="eastAsia"/>
          <w:b/>
          <w:sz w:val="21"/>
          <w:szCs w:val="21"/>
        </w:rPr>
        <w:t>3</w:t>
      </w:r>
      <w:r w:rsidR="002C6449" w:rsidRPr="007E0B0E">
        <w:rPr>
          <w:rFonts w:asciiTheme="minorEastAsia" w:eastAsiaTheme="minorEastAsia" w:hAnsiTheme="minorEastAsia" w:hint="eastAsia"/>
          <w:b/>
          <w:sz w:val="21"/>
          <w:szCs w:val="21"/>
        </w:rPr>
        <w:t>.4</w:t>
      </w:r>
      <w:r w:rsidR="00AC1857" w:rsidRPr="007E0B0E">
        <w:rPr>
          <w:rFonts w:asciiTheme="minorEastAsia" w:eastAsiaTheme="minorEastAsia" w:hAnsiTheme="minorEastAsia" w:hint="eastAsia"/>
          <w:b/>
          <w:sz w:val="21"/>
          <w:szCs w:val="21"/>
        </w:rPr>
        <w:t xml:space="preserve"> </w:t>
      </w:r>
      <w:r w:rsidR="00B37522" w:rsidRPr="007E0B0E">
        <w:rPr>
          <w:rFonts w:asciiTheme="minorEastAsia" w:eastAsiaTheme="minorEastAsia" w:hAnsiTheme="minorEastAsia" w:hint="eastAsia"/>
          <w:b/>
          <w:sz w:val="21"/>
          <w:szCs w:val="21"/>
        </w:rPr>
        <w:t>农民社会保障</w:t>
      </w:r>
      <w:r w:rsidR="002C6449" w:rsidRPr="007E0B0E">
        <w:rPr>
          <w:rFonts w:asciiTheme="minorEastAsia" w:eastAsiaTheme="minorEastAsia" w:hAnsiTheme="minorEastAsia" w:hint="eastAsia"/>
          <w:b/>
          <w:sz w:val="21"/>
          <w:szCs w:val="21"/>
        </w:rPr>
        <w:t>机制不牢固</w:t>
      </w:r>
      <w:bookmarkEnd w:id="3"/>
    </w:p>
    <w:p w14:paraId="23023527" w14:textId="4DFB509F"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目前，科左中</w:t>
      </w:r>
      <w:proofErr w:type="gramStart"/>
      <w:r w:rsidRPr="007E0B0E">
        <w:rPr>
          <w:rFonts w:asciiTheme="minorEastAsia" w:eastAsiaTheme="minorEastAsia" w:hAnsiTheme="minorEastAsia" w:hint="eastAsia"/>
          <w:sz w:val="21"/>
          <w:szCs w:val="21"/>
        </w:rPr>
        <w:t>旗农村</w:t>
      </w:r>
      <w:proofErr w:type="gramEnd"/>
      <w:r w:rsidRPr="007E0B0E">
        <w:rPr>
          <w:rFonts w:asciiTheme="minorEastAsia" w:eastAsiaTheme="minorEastAsia" w:hAnsiTheme="minorEastAsia" w:hint="eastAsia"/>
          <w:sz w:val="21"/>
          <w:szCs w:val="21"/>
        </w:rPr>
        <w:t>土地流转有了一定程度的发展，</w:t>
      </w:r>
      <w:r w:rsidR="000B7029" w:rsidRPr="007E0B0E">
        <w:rPr>
          <w:rFonts w:asciiTheme="minorEastAsia" w:eastAsiaTheme="minorEastAsia" w:hAnsiTheme="minorEastAsia" w:hint="eastAsia"/>
          <w:sz w:val="21"/>
          <w:szCs w:val="21"/>
        </w:rPr>
        <w:t>但是还没有形成切实有效的农民社会保障机制</w:t>
      </w:r>
      <w:r w:rsidRPr="007E0B0E">
        <w:rPr>
          <w:rFonts w:asciiTheme="minorEastAsia" w:eastAsiaTheme="minorEastAsia" w:hAnsiTheme="minorEastAsia" w:hint="eastAsia"/>
          <w:sz w:val="21"/>
          <w:szCs w:val="21"/>
        </w:rPr>
        <w:t>，</w:t>
      </w:r>
      <w:r w:rsidR="004C3BF8" w:rsidRPr="007E0B0E">
        <w:rPr>
          <w:rFonts w:asciiTheme="minorEastAsia" w:eastAsiaTheme="minorEastAsia" w:hAnsiTheme="minorEastAsia" w:hint="eastAsia"/>
          <w:sz w:val="21"/>
          <w:szCs w:val="21"/>
        </w:rPr>
        <w:t>这不仅是科左中旗的问题，也是现阶段我国整个农村</w:t>
      </w:r>
      <w:r w:rsidR="000B7029" w:rsidRPr="007E0B0E">
        <w:rPr>
          <w:rFonts w:asciiTheme="minorEastAsia" w:eastAsiaTheme="minorEastAsia" w:hAnsiTheme="minorEastAsia" w:hint="eastAsia"/>
          <w:sz w:val="21"/>
          <w:szCs w:val="21"/>
        </w:rPr>
        <w:t>所面临的问题。</w:t>
      </w:r>
      <w:r w:rsidRPr="007E0B0E">
        <w:rPr>
          <w:rFonts w:asciiTheme="minorEastAsia" w:eastAsiaTheme="minorEastAsia" w:hAnsiTheme="minorEastAsia" w:hint="eastAsia"/>
          <w:sz w:val="21"/>
          <w:szCs w:val="21"/>
        </w:rPr>
        <w:t>主要表现在：第一，农村社会保障形式单一，覆盖面窄；第二，农村社会保障水平较低；第三，制度的稳定性和持续性差；第四，管理机制不健全，服务水平不足。所以，大多数的农民还是把土地视为生存的“最后一根稻草”，农民对进行土地流转的积极性不高。</w:t>
      </w:r>
    </w:p>
    <w:p w14:paraId="26BDCDB2" w14:textId="77777777" w:rsidR="002C6449" w:rsidRPr="007E0B0E" w:rsidRDefault="00C5622D" w:rsidP="00AC1857">
      <w:pPr>
        <w:pStyle w:val="1"/>
        <w:spacing w:before="0" w:after="0"/>
        <w:rPr>
          <w:rFonts w:asciiTheme="minorEastAsia" w:eastAsiaTheme="minorEastAsia" w:hAnsiTheme="minorEastAsia"/>
          <w:sz w:val="28"/>
          <w:szCs w:val="28"/>
        </w:rPr>
      </w:pPr>
      <w:r w:rsidRPr="007E0B0E">
        <w:rPr>
          <w:rFonts w:asciiTheme="minorEastAsia" w:eastAsiaTheme="minorEastAsia" w:hAnsiTheme="minorEastAsia" w:hint="eastAsia"/>
          <w:sz w:val="28"/>
          <w:szCs w:val="28"/>
        </w:rPr>
        <w:t>4</w:t>
      </w:r>
      <w:r w:rsidR="00F04C32" w:rsidRPr="007E0B0E">
        <w:rPr>
          <w:rFonts w:asciiTheme="minorEastAsia" w:eastAsiaTheme="minorEastAsia" w:hAnsiTheme="minorEastAsia" w:hint="eastAsia"/>
          <w:sz w:val="28"/>
          <w:szCs w:val="28"/>
        </w:rPr>
        <w:t xml:space="preserve"> </w:t>
      </w:r>
      <w:r w:rsidR="002C6449" w:rsidRPr="007E0B0E">
        <w:rPr>
          <w:rFonts w:asciiTheme="minorEastAsia" w:eastAsiaTheme="minorEastAsia" w:hAnsiTheme="minorEastAsia" w:hint="eastAsia"/>
          <w:sz w:val="28"/>
          <w:szCs w:val="28"/>
        </w:rPr>
        <w:t>科左中</w:t>
      </w:r>
      <w:proofErr w:type="gramStart"/>
      <w:r w:rsidR="002C6449" w:rsidRPr="007E0B0E">
        <w:rPr>
          <w:rFonts w:asciiTheme="minorEastAsia" w:eastAsiaTheme="minorEastAsia" w:hAnsiTheme="minorEastAsia" w:hint="eastAsia"/>
          <w:sz w:val="28"/>
          <w:szCs w:val="28"/>
        </w:rPr>
        <w:t>旗土地</w:t>
      </w:r>
      <w:proofErr w:type="gramEnd"/>
      <w:r w:rsidR="002C6449" w:rsidRPr="007E0B0E">
        <w:rPr>
          <w:rFonts w:asciiTheme="minorEastAsia" w:eastAsiaTheme="minorEastAsia" w:hAnsiTheme="minorEastAsia" w:hint="eastAsia"/>
          <w:sz w:val="28"/>
          <w:szCs w:val="28"/>
        </w:rPr>
        <w:t>流转对策建议</w:t>
      </w:r>
    </w:p>
    <w:bookmarkStart w:id="4" w:name="_Toc514686930"/>
    <w:p w14:paraId="5A88E5CD" w14:textId="2F901FAE" w:rsidR="000B7029" w:rsidRPr="007E0B0E" w:rsidRDefault="000B7029" w:rsidP="00AC1857">
      <w:pPr>
        <w:pStyle w:val="2"/>
        <w:spacing w:beforeLines="0" w:before="0"/>
        <w:ind w:firstLineChars="0" w:firstLine="0"/>
        <w:rPr>
          <w:rFonts w:asciiTheme="minorEastAsia" w:eastAsiaTheme="minorEastAsia" w:hAnsiTheme="minorEastAsia"/>
          <w:b/>
          <w:sz w:val="21"/>
          <w:szCs w:val="21"/>
        </w:rPr>
      </w:pPr>
      <w:r w:rsidRPr="007E0B0E">
        <w:rPr>
          <w:rFonts w:asciiTheme="minorEastAsia" w:eastAsiaTheme="minorEastAsia" w:hAnsiTheme="minorEastAsia"/>
          <w:b/>
          <w:sz w:val="21"/>
          <w:szCs w:val="21"/>
        </w:rPr>
        <w:fldChar w:fldCharType="begin"/>
      </w:r>
      <w:r w:rsidRPr="007E0B0E">
        <w:rPr>
          <w:rFonts w:asciiTheme="minorEastAsia" w:eastAsiaTheme="minorEastAsia" w:hAnsiTheme="minorEastAsia"/>
          <w:b/>
          <w:sz w:val="21"/>
          <w:szCs w:val="21"/>
        </w:rPr>
        <w:instrText xml:space="preserve"> HYPERLINK "file:///D:\\新建文件夹\\开题报告.docx" \l "_Toc10390" </w:instrText>
      </w:r>
      <w:r w:rsidRPr="007E0B0E">
        <w:rPr>
          <w:rFonts w:asciiTheme="minorEastAsia" w:eastAsiaTheme="minorEastAsia" w:hAnsiTheme="minorEastAsia"/>
          <w:b/>
          <w:sz w:val="21"/>
          <w:szCs w:val="21"/>
        </w:rPr>
        <w:fldChar w:fldCharType="separate"/>
      </w:r>
      <w:bookmarkStart w:id="5" w:name="_Toc514686936"/>
      <w:r w:rsidRPr="007E0B0E">
        <w:rPr>
          <w:rFonts w:asciiTheme="minorEastAsia" w:eastAsiaTheme="minorEastAsia" w:hAnsiTheme="minorEastAsia" w:hint="eastAsia"/>
          <w:b/>
          <w:sz w:val="21"/>
          <w:szCs w:val="21"/>
        </w:rPr>
        <w:t>4.1</w:t>
      </w:r>
      <w:r w:rsidRPr="007E0B0E">
        <w:rPr>
          <w:rFonts w:asciiTheme="minorEastAsia" w:eastAsiaTheme="minorEastAsia" w:hAnsiTheme="minorEastAsia"/>
          <w:b/>
          <w:sz w:val="21"/>
          <w:szCs w:val="21"/>
        </w:rPr>
        <w:fldChar w:fldCharType="end"/>
      </w:r>
      <w:r w:rsidR="00AC1857" w:rsidRPr="007E0B0E">
        <w:rPr>
          <w:rFonts w:asciiTheme="minorEastAsia" w:eastAsiaTheme="minorEastAsia" w:hAnsiTheme="minorEastAsia" w:hint="eastAsia"/>
          <w:b/>
          <w:sz w:val="21"/>
          <w:szCs w:val="21"/>
        </w:rPr>
        <w:t xml:space="preserve"> </w:t>
      </w:r>
      <w:r w:rsidRPr="007E0B0E">
        <w:rPr>
          <w:rFonts w:asciiTheme="minorEastAsia" w:eastAsiaTheme="minorEastAsia" w:hAnsiTheme="minorEastAsia" w:hint="eastAsia"/>
          <w:b/>
          <w:sz w:val="21"/>
          <w:szCs w:val="21"/>
        </w:rPr>
        <w:t>完善政府职能</w:t>
      </w:r>
      <w:bookmarkEnd w:id="5"/>
    </w:p>
    <w:p w14:paraId="50E4D5E5" w14:textId="4A6456C2" w:rsidR="002C6449" w:rsidRPr="007E0B0E" w:rsidRDefault="00E100F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科左中旗</w:t>
      </w:r>
      <w:r w:rsidR="004C3BF8" w:rsidRPr="007E0B0E">
        <w:rPr>
          <w:rFonts w:asciiTheme="minorEastAsia" w:eastAsiaTheme="minorEastAsia" w:hAnsiTheme="minorEastAsia" w:hint="eastAsia"/>
          <w:sz w:val="21"/>
          <w:szCs w:val="21"/>
        </w:rPr>
        <w:t>政府</w:t>
      </w:r>
      <w:r w:rsidRPr="007E0B0E">
        <w:rPr>
          <w:rFonts w:asciiTheme="minorEastAsia" w:eastAsiaTheme="minorEastAsia" w:hAnsiTheme="minorEastAsia" w:hint="eastAsia"/>
          <w:sz w:val="21"/>
          <w:szCs w:val="21"/>
        </w:rPr>
        <w:t>应该充分发挥在土地流转过程中的管理监督职能，把重点放在建立完善的土地流转平台、规范土地流转程序、保障农民合法权益上，给予土地流转市场充分的发挥空间，做到既</w:t>
      </w:r>
      <w:proofErr w:type="gramStart"/>
      <w:r w:rsidRPr="007E0B0E">
        <w:rPr>
          <w:rFonts w:asciiTheme="minorEastAsia" w:eastAsiaTheme="minorEastAsia" w:hAnsiTheme="minorEastAsia" w:hint="eastAsia"/>
          <w:sz w:val="21"/>
          <w:szCs w:val="21"/>
        </w:rPr>
        <w:t>不</w:t>
      </w:r>
      <w:proofErr w:type="gramEnd"/>
      <w:r w:rsidRPr="007E0B0E">
        <w:rPr>
          <w:rFonts w:asciiTheme="minorEastAsia" w:eastAsiaTheme="minorEastAsia" w:hAnsiTheme="minorEastAsia" w:hint="eastAsia"/>
          <w:sz w:val="21"/>
          <w:szCs w:val="21"/>
        </w:rPr>
        <w:t>缺位又不越位。</w:t>
      </w:r>
      <w:proofErr w:type="gramStart"/>
      <w:r w:rsidRPr="007E0B0E">
        <w:rPr>
          <w:rFonts w:asciiTheme="minorEastAsia" w:eastAsiaTheme="minorEastAsia" w:hAnsiTheme="minorEastAsia" w:hint="eastAsia"/>
          <w:sz w:val="21"/>
          <w:szCs w:val="21"/>
        </w:rPr>
        <w:t>建议科</w:t>
      </w:r>
      <w:proofErr w:type="gramEnd"/>
      <w:r w:rsidRPr="007E0B0E">
        <w:rPr>
          <w:rFonts w:asciiTheme="minorEastAsia" w:eastAsiaTheme="minorEastAsia" w:hAnsiTheme="minorEastAsia" w:hint="eastAsia"/>
          <w:sz w:val="21"/>
          <w:szCs w:val="21"/>
        </w:rPr>
        <w:t>左中</w:t>
      </w:r>
      <w:proofErr w:type="gramStart"/>
      <w:r w:rsidRPr="007E0B0E">
        <w:rPr>
          <w:rFonts w:asciiTheme="minorEastAsia" w:eastAsiaTheme="minorEastAsia" w:hAnsiTheme="minorEastAsia" w:hint="eastAsia"/>
          <w:sz w:val="21"/>
          <w:szCs w:val="21"/>
        </w:rPr>
        <w:t>旗学习</w:t>
      </w:r>
      <w:proofErr w:type="gramEnd"/>
      <w:r w:rsidRPr="007E0B0E">
        <w:rPr>
          <w:rFonts w:asciiTheme="minorEastAsia" w:eastAsiaTheme="minorEastAsia" w:hAnsiTheme="minorEastAsia" w:hint="eastAsia"/>
          <w:sz w:val="21"/>
          <w:szCs w:val="21"/>
        </w:rPr>
        <w:t>借鉴全国其他地区的先进经验，尽快完善土地流转市场，健全土地流转管理平台。</w:t>
      </w:r>
      <w:r w:rsidR="000B7029" w:rsidRPr="007E0B0E">
        <w:rPr>
          <w:rFonts w:asciiTheme="minorEastAsia" w:eastAsiaTheme="minorEastAsia" w:hAnsiTheme="minorEastAsia" w:hint="eastAsia"/>
          <w:sz w:val="21"/>
          <w:szCs w:val="21"/>
        </w:rPr>
        <w:t>政府应遵循土地流转“依法、自愿、有偿”的基本原则，完善自身职能，规范自身行为。</w:t>
      </w:r>
      <w:r w:rsidRPr="007E0B0E">
        <w:rPr>
          <w:rFonts w:asciiTheme="minorEastAsia" w:eastAsiaTheme="minorEastAsia" w:hAnsiTheme="minorEastAsia" w:hint="eastAsia"/>
          <w:sz w:val="21"/>
          <w:szCs w:val="21"/>
        </w:rPr>
        <w:t>首先</w:t>
      </w:r>
      <w:r w:rsidR="000B7029"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政府</w:t>
      </w:r>
      <w:r w:rsidR="004C3BF8" w:rsidRPr="007E0B0E">
        <w:rPr>
          <w:rFonts w:asciiTheme="minorEastAsia" w:eastAsiaTheme="minorEastAsia" w:hAnsiTheme="minorEastAsia" w:hint="eastAsia"/>
          <w:sz w:val="21"/>
          <w:szCs w:val="21"/>
        </w:rPr>
        <w:t>应</w:t>
      </w:r>
      <w:r w:rsidRPr="007E0B0E">
        <w:rPr>
          <w:rFonts w:asciiTheme="minorEastAsia" w:eastAsiaTheme="minorEastAsia" w:hAnsiTheme="minorEastAsia" w:hint="eastAsia"/>
          <w:sz w:val="21"/>
          <w:szCs w:val="21"/>
        </w:rPr>
        <w:t>出台土地流转政策文件，并严格</w:t>
      </w:r>
      <w:r w:rsidR="004C3BF8" w:rsidRPr="007E0B0E">
        <w:rPr>
          <w:rFonts w:asciiTheme="minorEastAsia" w:eastAsiaTheme="minorEastAsia" w:hAnsiTheme="minorEastAsia" w:hint="eastAsia"/>
          <w:sz w:val="21"/>
          <w:szCs w:val="21"/>
        </w:rPr>
        <w:t>要求</w:t>
      </w:r>
      <w:r w:rsidRPr="007E0B0E">
        <w:rPr>
          <w:rFonts w:asciiTheme="minorEastAsia" w:eastAsiaTheme="minorEastAsia" w:hAnsiTheme="minorEastAsia" w:hint="eastAsia"/>
          <w:sz w:val="21"/>
          <w:szCs w:val="21"/>
        </w:rPr>
        <w:t>按政策执行，对土地流转程序加以规范，按照</w:t>
      </w:r>
      <w:r w:rsidR="004C3BF8"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承包方（农户）申请</w:t>
      </w:r>
      <w:r w:rsidR="0051483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发包方（村集体）同意</w:t>
      </w:r>
      <w:r w:rsidR="0051483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管理平台发布流转信息</w:t>
      </w:r>
      <w:r w:rsidR="0051483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流转市场匹配</w:t>
      </w:r>
      <w:r w:rsidR="0051483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签订流转合同</w:t>
      </w:r>
      <w:r w:rsidR="0051483F"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平台归档管理</w:t>
      </w:r>
      <w:r w:rsidR="004C3BF8"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的模式设计流转程序。其次</w:t>
      </w:r>
      <w:r w:rsidR="000B7029"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对于市场的流转行为，政府应履行好监督者的</w:t>
      </w:r>
      <w:r w:rsidR="004C3BF8" w:rsidRPr="007E0B0E">
        <w:rPr>
          <w:rFonts w:asciiTheme="minorEastAsia" w:eastAsiaTheme="minorEastAsia" w:hAnsiTheme="minorEastAsia" w:hint="eastAsia"/>
          <w:sz w:val="21"/>
          <w:szCs w:val="21"/>
        </w:rPr>
        <w:t>职责，及时发现问题、纠正问题，形成行之有效的政府监督管理机制。</w:t>
      </w:r>
      <w:r w:rsidRPr="007E0B0E">
        <w:rPr>
          <w:rFonts w:asciiTheme="minorEastAsia" w:eastAsiaTheme="minorEastAsia" w:hAnsiTheme="minorEastAsia" w:hint="eastAsia"/>
          <w:sz w:val="21"/>
          <w:szCs w:val="21"/>
        </w:rPr>
        <w:t>保证土地流转规范、透明，同时做好土地流转服务工作，维护好土地流转主体各方权益，尤其是要保障好“失地农民”的合法权益，确保土地流转增值收益的主要获得者是农民而不是政府或其它</w:t>
      </w:r>
      <w:r w:rsidR="004C3BF8" w:rsidRPr="007E0B0E">
        <w:rPr>
          <w:rFonts w:asciiTheme="minorEastAsia" w:eastAsiaTheme="minorEastAsia" w:hAnsiTheme="minorEastAsia" w:hint="eastAsia"/>
          <w:sz w:val="21"/>
          <w:szCs w:val="21"/>
        </w:rPr>
        <w:t>机构</w:t>
      </w:r>
      <w:r w:rsidRPr="007E0B0E">
        <w:rPr>
          <w:rFonts w:asciiTheme="minorEastAsia" w:eastAsiaTheme="minorEastAsia" w:hAnsiTheme="minorEastAsia" w:hint="eastAsia"/>
          <w:sz w:val="21"/>
          <w:szCs w:val="21"/>
        </w:rPr>
        <w:t>。</w:t>
      </w:r>
      <w:r w:rsidR="004C3BF8" w:rsidRPr="007E0B0E">
        <w:rPr>
          <w:rFonts w:asciiTheme="minorEastAsia" w:eastAsiaTheme="minorEastAsia" w:hAnsiTheme="minorEastAsia" w:hint="eastAsia"/>
          <w:sz w:val="21"/>
          <w:szCs w:val="21"/>
        </w:rPr>
        <w:t>严禁</w:t>
      </w:r>
      <w:r w:rsidRPr="007E0B0E">
        <w:rPr>
          <w:rFonts w:asciiTheme="minorEastAsia" w:eastAsiaTheme="minorEastAsia" w:hAnsiTheme="minorEastAsia" w:hint="eastAsia"/>
          <w:sz w:val="21"/>
          <w:szCs w:val="21"/>
        </w:rPr>
        <w:t>取得土地经营权的企业用于非农用途，防止到期收回土地难以继续用以农业生产，影响农民的生计。</w:t>
      </w:r>
      <w:bookmarkEnd w:id="4"/>
    </w:p>
    <w:p w14:paraId="75EE85A9" w14:textId="471C318C" w:rsidR="002C6449" w:rsidRPr="007E0B0E" w:rsidRDefault="00780DBE" w:rsidP="00AC1857">
      <w:pPr>
        <w:pStyle w:val="2"/>
        <w:spacing w:beforeLines="0" w:before="0"/>
        <w:ind w:firstLineChars="0" w:firstLine="0"/>
        <w:rPr>
          <w:rFonts w:asciiTheme="minorEastAsia" w:eastAsiaTheme="minorEastAsia" w:hAnsiTheme="minorEastAsia"/>
          <w:b/>
          <w:sz w:val="21"/>
          <w:szCs w:val="21"/>
        </w:rPr>
      </w:pPr>
      <w:hyperlink r:id="rId8" w:anchor="_Toc32204" w:history="1">
        <w:bookmarkStart w:id="6" w:name="_Toc514686932"/>
        <w:r w:rsidR="002C6449" w:rsidRPr="007E0B0E">
          <w:rPr>
            <w:rFonts w:asciiTheme="minorEastAsia" w:eastAsiaTheme="minorEastAsia" w:hAnsiTheme="minorEastAsia" w:hint="eastAsia"/>
            <w:b/>
            <w:sz w:val="21"/>
            <w:szCs w:val="21"/>
          </w:rPr>
          <w:t>4.2</w:t>
        </w:r>
        <w:r w:rsidR="00AC1857" w:rsidRPr="007E0B0E">
          <w:rPr>
            <w:rFonts w:asciiTheme="minorEastAsia" w:eastAsiaTheme="minorEastAsia" w:hAnsiTheme="minorEastAsia" w:hint="eastAsia"/>
            <w:b/>
            <w:sz w:val="21"/>
            <w:szCs w:val="21"/>
          </w:rPr>
          <w:t xml:space="preserve"> </w:t>
        </w:r>
        <w:r w:rsidR="002C6449" w:rsidRPr="007E0B0E">
          <w:rPr>
            <w:rFonts w:asciiTheme="minorEastAsia" w:eastAsiaTheme="minorEastAsia" w:hAnsiTheme="minorEastAsia" w:hint="eastAsia"/>
            <w:b/>
            <w:sz w:val="21"/>
            <w:szCs w:val="21"/>
          </w:rPr>
          <w:t>发挥市场</w:t>
        </w:r>
        <w:bookmarkEnd w:id="6"/>
        <w:r w:rsidR="00F04C32" w:rsidRPr="007E0B0E">
          <w:rPr>
            <w:rFonts w:asciiTheme="minorEastAsia" w:eastAsiaTheme="minorEastAsia" w:hAnsiTheme="minorEastAsia" w:hint="eastAsia"/>
            <w:b/>
            <w:sz w:val="21"/>
            <w:szCs w:val="21"/>
          </w:rPr>
          <w:t>作用</w:t>
        </w:r>
      </w:hyperlink>
    </w:p>
    <w:p w14:paraId="5A8A8B92" w14:textId="26144E96" w:rsidR="002C6449" w:rsidRPr="007E0B0E" w:rsidRDefault="00F04C32"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设立土地流转行政服务大厅，程序式办理土地流转，流转程序做到简便、规范、透明，形成规范的农地流转市场管理程序。只有</w:t>
      </w:r>
      <w:r w:rsidR="002C6449" w:rsidRPr="007E0B0E">
        <w:rPr>
          <w:rFonts w:asciiTheme="minorEastAsia" w:eastAsiaTheme="minorEastAsia" w:hAnsiTheme="minorEastAsia" w:hint="eastAsia"/>
          <w:sz w:val="21"/>
          <w:szCs w:val="21"/>
        </w:rPr>
        <w:t>充分发挥市场的价格机制和竞争机制</w:t>
      </w:r>
      <w:r w:rsidR="00E51FD5" w:rsidRPr="007E0B0E">
        <w:rPr>
          <w:rFonts w:asciiTheme="minorEastAsia" w:eastAsiaTheme="minorEastAsia" w:hAnsiTheme="minorEastAsia" w:hint="eastAsia"/>
          <w:sz w:val="21"/>
          <w:szCs w:val="21"/>
        </w:rPr>
        <w:t>作用</w:t>
      </w:r>
      <w:r w:rsidR="002C6449" w:rsidRPr="007E0B0E">
        <w:rPr>
          <w:rFonts w:asciiTheme="minorEastAsia" w:eastAsiaTheme="minorEastAsia" w:hAnsiTheme="minorEastAsia" w:hint="eastAsia"/>
          <w:sz w:val="21"/>
          <w:szCs w:val="21"/>
        </w:rPr>
        <w:t>，才能合理有序</w:t>
      </w:r>
      <w:r w:rsidR="00C011ED" w:rsidRPr="007E0B0E">
        <w:rPr>
          <w:rFonts w:asciiTheme="minorEastAsia" w:eastAsiaTheme="minorEastAsia" w:hAnsiTheme="minorEastAsia" w:hint="eastAsia"/>
          <w:sz w:val="21"/>
          <w:szCs w:val="21"/>
        </w:rPr>
        <w:t>地</w:t>
      </w:r>
      <w:r w:rsidR="002C6449" w:rsidRPr="007E0B0E">
        <w:rPr>
          <w:rFonts w:asciiTheme="minorEastAsia" w:eastAsiaTheme="minorEastAsia" w:hAnsiTheme="minorEastAsia" w:hint="eastAsia"/>
          <w:sz w:val="21"/>
          <w:szCs w:val="21"/>
        </w:rPr>
        <w:t>推进农村土地流转</w:t>
      </w:r>
      <w:r w:rsidR="00E51FD5" w:rsidRPr="007E0B0E">
        <w:rPr>
          <w:rFonts w:asciiTheme="minorEastAsia" w:eastAsiaTheme="minorEastAsia" w:hAnsiTheme="minorEastAsia" w:hint="eastAsia"/>
          <w:sz w:val="21"/>
          <w:szCs w:val="21"/>
        </w:rPr>
        <w:t>。</w:t>
      </w:r>
      <w:r w:rsidR="002C6449" w:rsidRPr="007E0B0E">
        <w:rPr>
          <w:rFonts w:asciiTheme="minorEastAsia" w:eastAsiaTheme="minorEastAsia" w:hAnsiTheme="minorEastAsia" w:hint="eastAsia"/>
          <w:sz w:val="21"/>
          <w:szCs w:val="21"/>
        </w:rPr>
        <w:t>完善的价格机制和竞争机制还能有效防止土地投机等非法交易行为的发生。</w:t>
      </w:r>
      <w:r w:rsidR="004C3BF8" w:rsidRPr="007E0B0E">
        <w:rPr>
          <w:rFonts w:asciiTheme="minorEastAsia" w:eastAsiaTheme="minorEastAsia" w:hAnsiTheme="minorEastAsia" w:hint="eastAsia"/>
          <w:sz w:val="21"/>
          <w:szCs w:val="21"/>
        </w:rPr>
        <w:t>相反，如果</w:t>
      </w:r>
      <w:r w:rsidR="002C6449" w:rsidRPr="007E0B0E">
        <w:rPr>
          <w:rFonts w:asciiTheme="minorEastAsia" w:eastAsiaTheme="minorEastAsia" w:hAnsiTheme="minorEastAsia" w:hint="eastAsia"/>
          <w:sz w:val="21"/>
          <w:szCs w:val="21"/>
        </w:rPr>
        <w:t>农村土地流转市场机制不完善，导致价格机制失灵，土地流转价格</w:t>
      </w:r>
      <w:r w:rsidR="004C3BF8" w:rsidRPr="007E0B0E">
        <w:rPr>
          <w:rFonts w:asciiTheme="minorEastAsia" w:eastAsiaTheme="minorEastAsia" w:hAnsiTheme="minorEastAsia" w:hint="eastAsia"/>
          <w:sz w:val="21"/>
          <w:szCs w:val="21"/>
        </w:rPr>
        <w:t>出现</w:t>
      </w:r>
      <w:r w:rsidR="002C6449" w:rsidRPr="007E0B0E">
        <w:rPr>
          <w:rFonts w:asciiTheme="minorEastAsia" w:eastAsiaTheme="minorEastAsia" w:hAnsiTheme="minorEastAsia" w:hint="eastAsia"/>
          <w:sz w:val="21"/>
          <w:szCs w:val="21"/>
        </w:rPr>
        <w:t>不确定性与随意</w:t>
      </w:r>
      <w:r w:rsidR="004C3BF8" w:rsidRPr="007E0B0E">
        <w:rPr>
          <w:rFonts w:asciiTheme="minorEastAsia" w:eastAsiaTheme="minorEastAsia" w:hAnsiTheme="minorEastAsia" w:hint="eastAsia"/>
          <w:sz w:val="21"/>
          <w:szCs w:val="21"/>
        </w:rPr>
        <w:t>性，更容易引发农村社会矛盾。科左中旗政府可根据经济发展实际和</w:t>
      </w:r>
      <w:r w:rsidR="002C6449" w:rsidRPr="007E0B0E">
        <w:rPr>
          <w:rFonts w:asciiTheme="minorEastAsia" w:eastAsiaTheme="minorEastAsia" w:hAnsiTheme="minorEastAsia" w:hint="eastAsia"/>
          <w:sz w:val="21"/>
          <w:szCs w:val="21"/>
        </w:rPr>
        <w:t>土地</w:t>
      </w:r>
      <w:r w:rsidR="004C3BF8" w:rsidRPr="007E0B0E">
        <w:rPr>
          <w:rFonts w:asciiTheme="minorEastAsia" w:eastAsiaTheme="minorEastAsia" w:hAnsiTheme="minorEastAsia" w:hint="eastAsia"/>
          <w:sz w:val="21"/>
          <w:szCs w:val="21"/>
        </w:rPr>
        <w:t>预期</w:t>
      </w:r>
      <w:r w:rsidR="002C6449" w:rsidRPr="007E0B0E">
        <w:rPr>
          <w:rFonts w:asciiTheme="minorEastAsia" w:eastAsiaTheme="minorEastAsia" w:hAnsiTheme="minorEastAsia" w:hint="eastAsia"/>
          <w:sz w:val="21"/>
          <w:szCs w:val="21"/>
        </w:rPr>
        <w:t>增值收益等因素制订土地流转指导价格，设定价格区间范围，由流转双方根据市场规律协商确定土地流转的具体价格，也可引入竞争机制，采取</w:t>
      </w:r>
      <w:r w:rsidR="004C3BF8" w:rsidRPr="007E0B0E">
        <w:rPr>
          <w:rFonts w:asciiTheme="minorEastAsia" w:eastAsiaTheme="minorEastAsia" w:hAnsiTheme="minorEastAsia" w:hint="eastAsia"/>
          <w:sz w:val="21"/>
          <w:szCs w:val="21"/>
        </w:rPr>
        <w:t>价高者得</w:t>
      </w:r>
      <w:r w:rsidR="002C6449" w:rsidRPr="007E0B0E">
        <w:rPr>
          <w:rFonts w:asciiTheme="minorEastAsia" w:eastAsiaTheme="minorEastAsia" w:hAnsiTheme="minorEastAsia" w:hint="eastAsia"/>
          <w:sz w:val="21"/>
          <w:szCs w:val="21"/>
        </w:rPr>
        <w:t>的原则，由招标方式确定土地流转价格，引导公平合理竞争。</w:t>
      </w:r>
    </w:p>
    <w:p w14:paraId="10193E87" w14:textId="1FA5B1CF" w:rsidR="002C6449" w:rsidRPr="007E0B0E" w:rsidRDefault="00780DBE" w:rsidP="00AC1857">
      <w:pPr>
        <w:pStyle w:val="2"/>
        <w:spacing w:beforeLines="0" w:before="0"/>
        <w:ind w:firstLineChars="0" w:firstLine="0"/>
        <w:rPr>
          <w:rFonts w:asciiTheme="minorEastAsia" w:eastAsiaTheme="minorEastAsia" w:hAnsiTheme="minorEastAsia"/>
          <w:b/>
          <w:sz w:val="21"/>
          <w:szCs w:val="21"/>
        </w:rPr>
      </w:pPr>
      <w:hyperlink r:id="rId9" w:anchor="_Toc29180" w:history="1">
        <w:bookmarkStart w:id="7" w:name="_Toc514686939"/>
        <w:r w:rsidR="002C6449" w:rsidRPr="007E0B0E">
          <w:rPr>
            <w:rFonts w:asciiTheme="minorEastAsia" w:eastAsiaTheme="minorEastAsia" w:hAnsiTheme="minorEastAsia" w:hint="eastAsia"/>
            <w:b/>
            <w:sz w:val="21"/>
            <w:szCs w:val="21"/>
          </w:rPr>
          <w:t>4.3</w:t>
        </w:r>
      </w:hyperlink>
      <w:r w:rsidR="00AC1857" w:rsidRPr="007E0B0E">
        <w:rPr>
          <w:rFonts w:asciiTheme="minorEastAsia" w:eastAsiaTheme="minorEastAsia" w:hAnsiTheme="minorEastAsia" w:hint="eastAsia"/>
          <w:b/>
          <w:sz w:val="21"/>
          <w:szCs w:val="21"/>
        </w:rPr>
        <w:t xml:space="preserve"> </w:t>
      </w:r>
      <w:r w:rsidR="00F04C32" w:rsidRPr="007E0B0E">
        <w:rPr>
          <w:rFonts w:asciiTheme="minorEastAsia" w:eastAsiaTheme="minorEastAsia" w:hAnsiTheme="minorEastAsia" w:hint="eastAsia"/>
          <w:b/>
          <w:sz w:val="21"/>
          <w:szCs w:val="21"/>
        </w:rPr>
        <w:t>健全</w:t>
      </w:r>
      <w:r w:rsidR="002C6449" w:rsidRPr="007E0B0E">
        <w:rPr>
          <w:rFonts w:asciiTheme="minorEastAsia" w:eastAsiaTheme="minorEastAsia" w:hAnsiTheme="minorEastAsia" w:hint="eastAsia"/>
          <w:b/>
          <w:sz w:val="21"/>
          <w:szCs w:val="21"/>
        </w:rPr>
        <w:t>中介服务</w:t>
      </w:r>
      <w:bookmarkEnd w:id="7"/>
    </w:p>
    <w:p w14:paraId="33807665" w14:textId="52BD8F09" w:rsidR="002C6449" w:rsidRPr="007E0B0E" w:rsidRDefault="002C6449"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科左中旗政府可以支持建立非营利性质的中介服务组织，为农村土地流转提供支持和帮助。作为市场交易的中立方，</w:t>
      </w:r>
      <w:r w:rsidR="004C3BF8" w:rsidRPr="007E0B0E">
        <w:rPr>
          <w:rFonts w:asciiTheme="minorEastAsia" w:eastAsiaTheme="minorEastAsia" w:hAnsiTheme="minorEastAsia" w:hint="eastAsia"/>
          <w:sz w:val="21"/>
          <w:szCs w:val="21"/>
        </w:rPr>
        <w:t>中介</w:t>
      </w:r>
      <w:r w:rsidRPr="007E0B0E">
        <w:rPr>
          <w:rFonts w:asciiTheme="minorEastAsia" w:eastAsiaTheme="minorEastAsia" w:hAnsiTheme="minorEastAsia" w:hint="eastAsia"/>
          <w:sz w:val="21"/>
          <w:szCs w:val="21"/>
        </w:rPr>
        <w:t>是以提供免费服务为主，贯彻国家的土地流转政策，帮助农民群众顺利</w:t>
      </w:r>
      <w:r w:rsidR="00E51FD5" w:rsidRPr="007E0B0E">
        <w:rPr>
          <w:rFonts w:asciiTheme="minorEastAsia" w:eastAsiaTheme="minorEastAsia" w:hAnsiTheme="minorEastAsia" w:hint="eastAsia"/>
          <w:sz w:val="21"/>
          <w:szCs w:val="21"/>
        </w:rPr>
        <w:t>实现土地</w:t>
      </w:r>
      <w:r w:rsidRPr="007E0B0E">
        <w:rPr>
          <w:rFonts w:asciiTheme="minorEastAsia" w:eastAsiaTheme="minorEastAsia" w:hAnsiTheme="minorEastAsia" w:hint="eastAsia"/>
          <w:sz w:val="21"/>
          <w:szCs w:val="21"/>
        </w:rPr>
        <w:t>流转，监督政府的行政行为，监督市场的流转行为，协调解决流转过程中产生的纠纷，充分发挥</w:t>
      </w:r>
      <w:r w:rsidR="00C011ED" w:rsidRPr="007E0B0E">
        <w:rPr>
          <w:rFonts w:asciiTheme="minorEastAsia" w:eastAsiaTheme="minorEastAsia" w:hAnsiTheme="minorEastAsia" w:hint="eastAsia"/>
          <w:sz w:val="21"/>
          <w:szCs w:val="21"/>
        </w:rPr>
        <w:t>自身</w:t>
      </w:r>
      <w:r w:rsidRPr="007E0B0E">
        <w:rPr>
          <w:rFonts w:asciiTheme="minorEastAsia" w:eastAsiaTheme="minorEastAsia" w:hAnsiTheme="minorEastAsia" w:hint="eastAsia"/>
          <w:sz w:val="21"/>
          <w:szCs w:val="21"/>
        </w:rPr>
        <w:t>的角色优势，促进农村土地流转市场的有序运</w:t>
      </w:r>
      <w:r w:rsidR="00E51FD5" w:rsidRPr="007E0B0E">
        <w:rPr>
          <w:rFonts w:asciiTheme="minorEastAsia" w:eastAsiaTheme="minorEastAsia" w:hAnsiTheme="minorEastAsia" w:hint="eastAsia"/>
          <w:sz w:val="21"/>
          <w:szCs w:val="21"/>
        </w:rPr>
        <w:t>行</w:t>
      </w:r>
      <w:r w:rsidRPr="007E0B0E">
        <w:rPr>
          <w:rFonts w:asciiTheme="minorEastAsia" w:eastAsiaTheme="minorEastAsia" w:hAnsiTheme="minorEastAsia" w:hint="eastAsia"/>
          <w:sz w:val="21"/>
          <w:szCs w:val="21"/>
        </w:rPr>
        <w:t>。</w:t>
      </w:r>
      <w:r w:rsidR="004C3BF8" w:rsidRPr="007E0B0E">
        <w:rPr>
          <w:rFonts w:asciiTheme="minorEastAsia" w:eastAsiaTheme="minorEastAsia" w:hAnsiTheme="minorEastAsia" w:hint="eastAsia"/>
          <w:sz w:val="21"/>
          <w:szCs w:val="21"/>
        </w:rPr>
        <w:t>因此应</w:t>
      </w:r>
      <w:r w:rsidRPr="007E0B0E">
        <w:rPr>
          <w:rFonts w:asciiTheme="minorEastAsia" w:eastAsiaTheme="minorEastAsia" w:hAnsiTheme="minorEastAsia" w:hint="eastAsia"/>
          <w:sz w:val="21"/>
          <w:szCs w:val="21"/>
        </w:rPr>
        <w:t>创建专业的土地流转</w:t>
      </w:r>
      <w:r w:rsidR="004C3BF8" w:rsidRPr="007E0B0E">
        <w:rPr>
          <w:rFonts w:asciiTheme="minorEastAsia" w:eastAsiaTheme="minorEastAsia" w:hAnsiTheme="minorEastAsia" w:hint="eastAsia"/>
          <w:sz w:val="21"/>
          <w:szCs w:val="21"/>
        </w:rPr>
        <w:t>中介</w:t>
      </w:r>
      <w:r w:rsidRPr="007E0B0E">
        <w:rPr>
          <w:rFonts w:asciiTheme="minorEastAsia" w:eastAsiaTheme="minorEastAsia" w:hAnsiTheme="minorEastAsia" w:hint="eastAsia"/>
          <w:sz w:val="21"/>
          <w:szCs w:val="21"/>
        </w:rPr>
        <w:t>服务团队，注重组织内法律、土地价格评估、土地纠纷处理等人才的专业技能培养，建立健全团队责任制度，加强中介服务组织内部管理，提高中介组织工作人员的主动服务意识，规范中介机构行为。依据需求</w:t>
      </w:r>
      <w:r w:rsidR="004C3BF8" w:rsidRPr="007E0B0E">
        <w:rPr>
          <w:rFonts w:asciiTheme="minorEastAsia" w:eastAsiaTheme="minorEastAsia" w:hAnsiTheme="minorEastAsia" w:hint="eastAsia"/>
          <w:sz w:val="21"/>
          <w:szCs w:val="21"/>
        </w:rPr>
        <w:t>可</w:t>
      </w:r>
      <w:r w:rsidRPr="007E0B0E">
        <w:rPr>
          <w:rFonts w:asciiTheme="minorEastAsia" w:eastAsiaTheme="minorEastAsia" w:hAnsiTheme="minorEastAsia" w:hint="eastAsia"/>
          <w:sz w:val="21"/>
          <w:szCs w:val="21"/>
        </w:rPr>
        <w:t>分别建立土地评估机构、土地投资经营公司、土地保险公司</w:t>
      </w:r>
      <w:r w:rsidR="00B37522" w:rsidRPr="007E0B0E">
        <w:rPr>
          <w:rFonts w:asciiTheme="minorEastAsia" w:eastAsiaTheme="minorEastAsia" w:hAnsiTheme="minorEastAsia" w:hint="eastAsia"/>
          <w:sz w:val="21"/>
          <w:szCs w:val="21"/>
        </w:rPr>
        <w:t>、</w:t>
      </w:r>
      <w:r w:rsidRPr="007E0B0E">
        <w:rPr>
          <w:rFonts w:asciiTheme="minorEastAsia" w:eastAsiaTheme="minorEastAsia" w:hAnsiTheme="minorEastAsia" w:hint="eastAsia"/>
          <w:sz w:val="21"/>
          <w:szCs w:val="21"/>
        </w:rPr>
        <w:t>土地银行、土地流转信息网站等不同类型的中介服务机构，为土地流转提供更专业的服务。</w:t>
      </w:r>
    </w:p>
    <w:p w14:paraId="624AC0C1" w14:textId="32A325E5" w:rsidR="002C6449" w:rsidRPr="007E0B0E" w:rsidRDefault="00F04C32" w:rsidP="00AC1857">
      <w:pPr>
        <w:pStyle w:val="2"/>
        <w:spacing w:beforeLines="0" w:before="0"/>
        <w:ind w:firstLineChars="0" w:firstLine="0"/>
        <w:rPr>
          <w:rFonts w:asciiTheme="minorEastAsia" w:eastAsiaTheme="minorEastAsia" w:hAnsiTheme="minorEastAsia"/>
          <w:b/>
          <w:sz w:val="21"/>
          <w:szCs w:val="21"/>
        </w:rPr>
      </w:pPr>
      <w:bookmarkStart w:id="8" w:name="_Toc514686941"/>
      <w:r w:rsidRPr="007E0B0E">
        <w:rPr>
          <w:rFonts w:asciiTheme="minorEastAsia" w:eastAsiaTheme="minorEastAsia" w:hAnsiTheme="minorEastAsia" w:hint="eastAsia"/>
          <w:b/>
          <w:sz w:val="21"/>
          <w:szCs w:val="21"/>
        </w:rPr>
        <w:t>4.4</w:t>
      </w:r>
      <w:r w:rsidR="00AC1857" w:rsidRPr="007E0B0E">
        <w:rPr>
          <w:rFonts w:asciiTheme="minorEastAsia" w:eastAsiaTheme="minorEastAsia" w:hAnsiTheme="minorEastAsia" w:hint="eastAsia"/>
          <w:b/>
          <w:sz w:val="21"/>
          <w:szCs w:val="21"/>
        </w:rPr>
        <w:t xml:space="preserve"> </w:t>
      </w:r>
      <w:proofErr w:type="gramStart"/>
      <w:r w:rsidR="002C6449" w:rsidRPr="007E0B0E">
        <w:rPr>
          <w:rFonts w:asciiTheme="minorEastAsia" w:eastAsiaTheme="minorEastAsia" w:hAnsiTheme="minorEastAsia" w:hint="eastAsia"/>
          <w:b/>
          <w:sz w:val="21"/>
          <w:szCs w:val="21"/>
        </w:rPr>
        <w:t>夯实保障</w:t>
      </w:r>
      <w:proofErr w:type="gramEnd"/>
      <w:r w:rsidR="00314275" w:rsidRPr="007E0B0E">
        <w:rPr>
          <w:rFonts w:asciiTheme="minorEastAsia" w:eastAsiaTheme="minorEastAsia" w:hAnsiTheme="minorEastAsia" w:hint="eastAsia"/>
          <w:b/>
          <w:sz w:val="21"/>
          <w:szCs w:val="21"/>
        </w:rPr>
        <w:t>基础</w:t>
      </w:r>
      <w:bookmarkEnd w:id="8"/>
    </w:p>
    <w:p w14:paraId="68D19190" w14:textId="42499AFC" w:rsidR="007D02A4" w:rsidRPr="007E0B0E" w:rsidRDefault="00314275" w:rsidP="00AC1857">
      <w:pPr>
        <w:spacing w:line="360" w:lineRule="auto"/>
        <w:ind w:firstLineChars="200" w:firstLine="420"/>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健全</w:t>
      </w:r>
      <w:r w:rsidR="00E100F9" w:rsidRPr="007E0B0E">
        <w:rPr>
          <w:rFonts w:asciiTheme="minorEastAsia" w:eastAsiaTheme="minorEastAsia" w:hAnsiTheme="minorEastAsia" w:hint="eastAsia"/>
          <w:sz w:val="21"/>
          <w:szCs w:val="21"/>
        </w:rPr>
        <w:t>农民社会保障制度，弱化土地的社会保障功能，降低</w:t>
      </w:r>
      <w:r w:rsidR="004C3BF8" w:rsidRPr="007E0B0E">
        <w:rPr>
          <w:rFonts w:asciiTheme="minorEastAsia" w:eastAsiaTheme="minorEastAsia" w:hAnsiTheme="minorEastAsia" w:hint="eastAsia"/>
          <w:sz w:val="21"/>
          <w:szCs w:val="21"/>
        </w:rPr>
        <w:t>农民</w:t>
      </w:r>
      <w:r w:rsidR="00E100F9" w:rsidRPr="007E0B0E">
        <w:rPr>
          <w:rFonts w:asciiTheme="minorEastAsia" w:eastAsiaTheme="minorEastAsia" w:hAnsiTheme="minorEastAsia" w:hint="eastAsia"/>
          <w:sz w:val="21"/>
          <w:szCs w:val="21"/>
        </w:rPr>
        <w:t>对</w:t>
      </w:r>
      <w:r w:rsidR="004C3BF8" w:rsidRPr="007E0B0E">
        <w:rPr>
          <w:rFonts w:asciiTheme="minorEastAsia" w:eastAsiaTheme="minorEastAsia" w:hAnsiTheme="minorEastAsia" w:hint="eastAsia"/>
          <w:sz w:val="21"/>
          <w:szCs w:val="21"/>
        </w:rPr>
        <w:t>土地</w:t>
      </w:r>
      <w:r w:rsidR="00E100F9" w:rsidRPr="007E0B0E">
        <w:rPr>
          <w:rFonts w:asciiTheme="minorEastAsia" w:eastAsiaTheme="minorEastAsia" w:hAnsiTheme="minorEastAsia" w:hint="eastAsia"/>
          <w:sz w:val="21"/>
          <w:szCs w:val="21"/>
        </w:rPr>
        <w:t>的</w:t>
      </w:r>
      <w:r w:rsidR="004C3BF8" w:rsidRPr="007E0B0E">
        <w:rPr>
          <w:rFonts w:asciiTheme="minorEastAsia" w:eastAsiaTheme="minorEastAsia" w:hAnsiTheme="minorEastAsia" w:hint="eastAsia"/>
          <w:sz w:val="21"/>
          <w:szCs w:val="21"/>
        </w:rPr>
        <w:t>依赖</w:t>
      </w:r>
      <w:r w:rsidR="00E100F9" w:rsidRPr="007E0B0E">
        <w:rPr>
          <w:rFonts w:asciiTheme="minorEastAsia" w:eastAsiaTheme="minorEastAsia" w:hAnsiTheme="minorEastAsia" w:hint="eastAsia"/>
          <w:sz w:val="21"/>
          <w:szCs w:val="21"/>
        </w:rPr>
        <w:t>程度。</w:t>
      </w:r>
      <w:r w:rsidR="007D02A4" w:rsidRPr="007E0B0E">
        <w:rPr>
          <w:rFonts w:asciiTheme="minorEastAsia" w:eastAsiaTheme="minorEastAsia" w:hAnsiTheme="minorEastAsia" w:hint="eastAsia"/>
          <w:sz w:val="21"/>
          <w:szCs w:val="21"/>
        </w:rPr>
        <w:t>完善流转土地农民的就业促进制度</w:t>
      </w:r>
      <w:r w:rsidR="004C3BF8" w:rsidRPr="007E0B0E">
        <w:rPr>
          <w:rFonts w:asciiTheme="minorEastAsia" w:eastAsiaTheme="minorEastAsia" w:hAnsiTheme="minorEastAsia" w:hint="eastAsia"/>
          <w:sz w:val="21"/>
          <w:szCs w:val="21"/>
        </w:rPr>
        <w:t>。</w:t>
      </w:r>
      <w:r w:rsidR="007D02A4" w:rsidRPr="007E0B0E">
        <w:rPr>
          <w:rFonts w:asciiTheme="minorEastAsia" w:eastAsiaTheme="minorEastAsia" w:hAnsiTheme="minorEastAsia" w:hint="eastAsia"/>
          <w:sz w:val="21"/>
          <w:szCs w:val="21"/>
        </w:rPr>
        <w:t>政府要充</w:t>
      </w:r>
      <w:r w:rsidR="004C3BF8" w:rsidRPr="007E0B0E">
        <w:rPr>
          <w:rFonts w:asciiTheme="minorEastAsia" w:eastAsiaTheme="minorEastAsia" w:hAnsiTheme="minorEastAsia" w:hint="eastAsia"/>
          <w:sz w:val="21"/>
          <w:szCs w:val="21"/>
        </w:rPr>
        <w:t>分利用各种社会资源，按照地区特点和个人意愿，有计划地对流转土地</w:t>
      </w:r>
      <w:r w:rsidR="007D02A4" w:rsidRPr="007E0B0E">
        <w:rPr>
          <w:rFonts w:asciiTheme="minorEastAsia" w:eastAsiaTheme="minorEastAsia" w:hAnsiTheme="minorEastAsia" w:hint="eastAsia"/>
          <w:sz w:val="21"/>
          <w:szCs w:val="21"/>
        </w:rPr>
        <w:t>农民进行形式多样的培训，建立定向培训与定向就业的联系，实现流转土地农民稳定增收。完善流转土地农民</w:t>
      </w:r>
      <w:r w:rsidR="00E100F9" w:rsidRPr="007E0B0E">
        <w:rPr>
          <w:rFonts w:asciiTheme="minorEastAsia" w:eastAsiaTheme="minorEastAsia" w:hAnsiTheme="minorEastAsia" w:hint="eastAsia"/>
          <w:sz w:val="21"/>
          <w:szCs w:val="21"/>
        </w:rPr>
        <w:t>失业保险制度</w:t>
      </w:r>
      <w:r w:rsidR="004C3BF8" w:rsidRPr="007E0B0E">
        <w:rPr>
          <w:rFonts w:asciiTheme="minorEastAsia" w:eastAsiaTheme="minorEastAsia" w:hAnsiTheme="minorEastAsia" w:hint="eastAsia"/>
          <w:sz w:val="21"/>
          <w:szCs w:val="21"/>
        </w:rPr>
        <w:t>、</w:t>
      </w:r>
      <w:r w:rsidR="00E100F9" w:rsidRPr="007E0B0E">
        <w:rPr>
          <w:rFonts w:asciiTheme="minorEastAsia" w:eastAsiaTheme="minorEastAsia" w:hAnsiTheme="minorEastAsia" w:hint="eastAsia"/>
          <w:sz w:val="21"/>
          <w:szCs w:val="21"/>
        </w:rPr>
        <w:t>失业救济制度以及相关配套措施，让流转土地</w:t>
      </w:r>
      <w:r w:rsidR="007D02A4" w:rsidRPr="007E0B0E">
        <w:rPr>
          <w:rFonts w:asciiTheme="minorEastAsia" w:eastAsiaTheme="minorEastAsia" w:hAnsiTheme="minorEastAsia" w:hint="eastAsia"/>
          <w:sz w:val="21"/>
          <w:szCs w:val="21"/>
        </w:rPr>
        <w:t>的</w:t>
      </w:r>
      <w:r w:rsidR="00E100F9" w:rsidRPr="007E0B0E">
        <w:rPr>
          <w:rFonts w:asciiTheme="minorEastAsia" w:eastAsiaTheme="minorEastAsia" w:hAnsiTheme="minorEastAsia" w:hint="eastAsia"/>
          <w:sz w:val="21"/>
          <w:szCs w:val="21"/>
        </w:rPr>
        <w:t>农民有安全感、获得感、</w:t>
      </w:r>
      <w:r w:rsidR="004C3BF8" w:rsidRPr="007E0B0E">
        <w:rPr>
          <w:rFonts w:asciiTheme="minorEastAsia" w:eastAsiaTheme="minorEastAsia" w:hAnsiTheme="minorEastAsia" w:hint="eastAsia"/>
          <w:sz w:val="21"/>
          <w:szCs w:val="21"/>
        </w:rPr>
        <w:t>被</w:t>
      </w:r>
      <w:r w:rsidR="00E100F9" w:rsidRPr="007E0B0E">
        <w:rPr>
          <w:rFonts w:asciiTheme="minorEastAsia" w:eastAsiaTheme="minorEastAsia" w:hAnsiTheme="minorEastAsia" w:hint="eastAsia"/>
          <w:sz w:val="21"/>
          <w:szCs w:val="21"/>
        </w:rPr>
        <w:t>尊重感，逐步降低农民对土地的依赖，</w:t>
      </w:r>
      <w:r w:rsidR="004C3BF8" w:rsidRPr="007E0B0E">
        <w:rPr>
          <w:rFonts w:asciiTheme="minorEastAsia" w:eastAsiaTheme="minorEastAsia" w:hAnsiTheme="minorEastAsia" w:hint="eastAsia"/>
          <w:sz w:val="21"/>
          <w:szCs w:val="21"/>
        </w:rPr>
        <w:t>顺利</w:t>
      </w:r>
      <w:r w:rsidR="00E100F9" w:rsidRPr="007E0B0E">
        <w:rPr>
          <w:rFonts w:asciiTheme="minorEastAsia" w:eastAsiaTheme="minorEastAsia" w:hAnsiTheme="minorEastAsia" w:hint="eastAsia"/>
          <w:sz w:val="21"/>
          <w:szCs w:val="21"/>
        </w:rPr>
        <w:t>推动土地流转。</w:t>
      </w:r>
    </w:p>
    <w:p w14:paraId="4BE9FA81" w14:textId="4A5D97B1" w:rsidR="004C455A" w:rsidRPr="007E0B0E" w:rsidRDefault="00AC1857" w:rsidP="00AC1857">
      <w:pPr>
        <w:spacing w:before="240" w:line="360" w:lineRule="auto"/>
        <w:rPr>
          <w:rFonts w:asciiTheme="minorEastAsia" w:eastAsiaTheme="minorEastAsia" w:hAnsiTheme="minorEastAsia"/>
          <w:b/>
          <w:sz w:val="21"/>
          <w:szCs w:val="21"/>
        </w:rPr>
      </w:pPr>
      <w:r w:rsidRPr="007E0B0E">
        <w:rPr>
          <w:rFonts w:asciiTheme="minorEastAsia" w:eastAsiaTheme="minorEastAsia" w:hAnsiTheme="minorEastAsia" w:hint="eastAsia"/>
          <w:b/>
          <w:sz w:val="21"/>
          <w:szCs w:val="21"/>
        </w:rPr>
        <w:t>参考文献</w:t>
      </w:r>
    </w:p>
    <w:p w14:paraId="6668E500" w14:textId="6181E550" w:rsidR="009901FE" w:rsidRPr="007E0B0E" w:rsidRDefault="009901FE" w:rsidP="00E531DD">
      <w:pPr>
        <w:pStyle w:val="af2"/>
        <w:spacing w:before="0" w:beforeAutospacing="0" w:after="0" w:afterAutospacing="0" w:line="360" w:lineRule="auto"/>
        <w:jc w:val="both"/>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[1]</w:t>
      </w:r>
      <w:r w:rsidRPr="007E0B0E">
        <w:rPr>
          <w:rFonts w:asciiTheme="minorEastAsia" w:eastAsiaTheme="minorEastAsia" w:hAnsiTheme="minorEastAsia"/>
          <w:sz w:val="21"/>
          <w:szCs w:val="21"/>
        </w:rPr>
        <w:t xml:space="preserve">李显冬,倪淑颖.典权与中国农村土地流转[J].中国国土资源经济,2016,29(9):19-22. </w:t>
      </w:r>
    </w:p>
    <w:p w14:paraId="1C2A3D19" w14:textId="4F4710E4" w:rsidR="004C455A"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[2]</w:t>
      </w:r>
      <w:r w:rsidRPr="007E0B0E">
        <w:rPr>
          <w:rFonts w:asciiTheme="minorEastAsia" w:eastAsiaTheme="minorEastAsia" w:hAnsiTheme="minorEastAsia"/>
          <w:sz w:val="21"/>
          <w:szCs w:val="21"/>
        </w:rPr>
        <w:t>李小静.新型城镇化视角下我国农村土地流转问题探析[J].改革与战</w:t>
      </w:r>
      <w:r w:rsidRPr="007E0B0E">
        <w:rPr>
          <w:rFonts w:asciiTheme="minorEastAsia" w:eastAsiaTheme="minorEastAsia" w:hAnsiTheme="minorEastAsia"/>
          <w:sz w:val="21"/>
          <w:szCs w:val="21"/>
        </w:rPr>
        <w:lastRenderedPageBreak/>
        <w:t>略,2016,32(3):108-110.</w:t>
      </w:r>
    </w:p>
    <w:p w14:paraId="1B76AA65" w14:textId="1EC9EF20" w:rsidR="004C455A"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[3]</w:t>
      </w:r>
      <w:r w:rsidRPr="007E0B0E">
        <w:rPr>
          <w:rFonts w:asciiTheme="minorEastAsia" w:eastAsiaTheme="minorEastAsia" w:hAnsiTheme="minorEastAsia"/>
          <w:sz w:val="21"/>
          <w:szCs w:val="21"/>
        </w:rPr>
        <w:t>宋宜农.新型城镇化背景下我国农村土地流转问题研究[J].经济问题,2017(2):63-67.</w:t>
      </w:r>
    </w:p>
    <w:p w14:paraId="2CDA9F8D" w14:textId="73DA37B9" w:rsidR="009901FE" w:rsidRPr="007E0B0E" w:rsidRDefault="009901FE" w:rsidP="00E531DD">
      <w:pPr>
        <w:pStyle w:val="af2"/>
        <w:spacing w:before="0" w:beforeAutospacing="0" w:after="0" w:afterAutospacing="0" w:line="360" w:lineRule="auto"/>
        <w:jc w:val="both"/>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[4]</w:t>
      </w:r>
      <w:r w:rsidRPr="007E0B0E">
        <w:rPr>
          <w:rFonts w:asciiTheme="minorEastAsia" w:eastAsiaTheme="minorEastAsia" w:hAnsiTheme="minorEastAsia"/>
          <w:sz w:val="21"/>
          <w:szCs w:val="21"/>
        </w:rPr>
        <w:t>叶剑平,蒋妍,</w:t>
      </w:r>
      <w:proofErr w:type="gramStart"/>
      <w:r w:rsidRPr="007E0B0E">
        <w:rPr>
          <w:rFonts w:asciiTheme="minorEastAsia" w:eastAsiaTheme="minorEastAsia" w:hAnsiTheme="minorEastAsia"/>
          <w:sz w:val="21"/>
          <w:szCs w:val="21"/>
        </w:rPr>
        <w:t>丰雷</w:t>
      </w:r>
      <w:proofErr w:type="gramEnd"/>
      <w:r w:rsidRPr="007E0B0E">
        <w:rPr>
          <w:rFonts w:asciiTheme="minorEastAsia" w:eastAsiaTheme="minorEastAsia" w:hAnsiTheme="minorEastAsia"/>
          <w:sz w:val="21"/>
          <w:szCs w:val="21"/>
        </w:rPr>
        <w:t>.中国农村土地流转市场的调查研究</w:t>
      </w:r>
      <w:r w:rsidR="00E531DD" w:rsidRPr="007E0B0E">
        <w:rPr>
          <w:rFonts w:asciiTheme="minorEastAsia" w:eastAsiaTheme="minorEastAsia" w:hAnsiTheme="minorEastAsia" w:hint="eastAsia"/>
          <w:sz w:val="21"/>
          <w:szCs w:val="21"/>
        </w:rPr>
        <w:t>：</w:t>
      </w:r>
      <w:r w:rsidRPr="007E0B0E">
        <w:rPr>
          <w:rFonts w:asciiTheme="minorEastAsia" w:eastAsiaTheme="minorEastAsia" w:hAnsiTheme="minorEastAsia"/>
          <w:sz w:val="21"/>
          <w:szCs w:val="21"/>
        </w:rPr>
        <w:t>基于2005年17省调查的分析和建议[J].中国农村观察,</w:t>
      </w:r>
      <w:r w:rsidR="00E531DD" w:rsidRPr="007E0B0E">
        <w:rPr>
          <w:rFonts w:asciiTheme="minorEastAsia" w:eastAsiaTheme="minorEastAsia" w:hAnsiTheme="minorEastAsia"/>
          <w:sz w:val="21"/>
          <w:szCs w:val="21"/>
        </w:rPr>
        <w:t>2006(4):48-55.</w:t>
      </w:r>
    </w:p>
    <w:p w14:paraId="1BF42981" w14:textId="745FEB11" w:rsidR="004C455A"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[5]</w:t>
      </w:r>
      <w:r w:rsidRPr="007E0B0E">
        <w:rPr>
          <w:rFonts w:asciiTheme="minorEastAsia" w:eastAsiaTheme="minorEastAsia" w:hAnsiTheme="minorEastAsia"/>
          <w:sz w:val="21"/>
          <w:szCs w:val="21"/>
        </w:rPr>
        <w:t>戴伟娟.城市化进程中农村土地流转问题研究[D].</w:t>
      </w:r>
      <w:bookmarkStart w:id="9" w:name="_GoBack"/>
      <w:bookmarkEnd w:id="9"/>
      <w:r w:rsidRPr="007E0B0E">
        <w:rPr>
          <w:rFonts w:asciiTheme="minorEastAsia" w:eastAsiaTheme="minorEastAsia" w:hAnsiTheme="minorEastAsia"/>
          <w:sz w:val="21"/>
          <w:szCs w:val="21"/>
        </w:rPr>
        <w:t>上海:上海社会科学院,2010.</w:t>
      </w:r>
    </w:p>
    <w:p w14:paraId="00E9058C" w14:textId="6A57B63D" w:rsidR="00F163A8"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[6]</w:t>
      </w:r>
      <w:r w:rsidR="00F163A8" w:rsidRPr="007E0B0E">
        <w:rPr>
          <w:rFonts w:asciiTheme="minorEastAsia" w:eastAsiaTheme="minorEastAsia" w:hAnsiTheme="minorEastAsia" w:hint="eastAsia"/>
          <w:sz w:val="21"/>
          <w:szCs w:val="21"/>
        </w:rPr>
        <w:t>段力誌</w:t>
      </w:r>
      <w:r w:rsidR="00026E3E" w:rsidRPr="007E0B0E">
        <w:rPr>
          <w:rFonts w:asciiTheme="minorEastAsia" w:eastAsiaTheme="minorEastAsia" w:hAnsiTheme="minorEastAsia" w:hint="eastAsia"/>
          <w:sz w:val="21"/>
          <w:szCs w:val="21"/>
        </w:rPr>
        <w:t>.</w:t>
      </w:r>
      <w:r w:rsidR="00F163A8" w:rsidRPr="007E0B0E">
        <w:rPr>
          <w:rFonts w:asciiTheme="minorEastAsia" w:eastAsiaTheme="minorEastAsia" w:hAnsiTheme="minorEastAsia" w:hint="eastAsia"/>
          <w:sz w:val="21"/>
          <w:szCs w:val="21"/>
        </w:rPr>
        <w:t>农村土地流转问题研究</w:t>
      </w:r>
      <w:r w:rsidR="00E531DD" w:rsidRPr="007E0B0E">
        <w:rPr>
          <w:rFonts w:asciiTheme="minorEastAsia" w:eastAsiaTheme="minorEastAsia" w:hAnsiTheme="minorEastAsia" w:hint="eastAsia"/>
          <w:sz w:val="21"/>
          <w:szCs w:val="21"/>
        </w:rPr>
        <w:t>：</w:t>
      </w:r>
      <w:r w:rsidR="00F163A8" w:rsidRPr="007E0B0E">
        <w:rPr>
          <w:rFonts w:asciiTheme="minorEastAsia" w:eastAsiaTheme="minorEastAsia" w:hAnsiTheme="minorEastAsia" w:hint="eastAsia"/>
          <w:sz w:val="21"/>
          <w:szCs w:val="21"/>
        </w:rPr>
        <w:t>以重庆城乡统筹试验区为例[D].重庆：重庆大学，2011.</w:t>
      </w:r>
    </w:p>
    <w:p w14:paraId="4A62BC08" w14:textId="72ADB09B" w:rsidR="009901FE" w:rsidRPr="007E0B0E" w:rsidRDefault="009901FE" w:rsidP="00E531DD">
      <w:pPr>
        <w:pStyle w:val="af2"/>
        <w:spacing w:before="0" w:beforeAutospacing="0" w:after="0" w:afterAutospacing="0" w:line="360" w:lineRule="auto"/>
        <w:jc w:val="both"/>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[7]</w:t>
      </w:r>
      <w:proofErr w:type="gramStart"/>
      <w:r w:rsidRPr="007E0B0E">
        <w:rPr>
          <w:rFonts w:asciiTheme="minorEastAsia" w:eastAsiaTheme="minorEastAsia" w:hAnsiTheme="minorEastAsia"/>
          <w:sz w:val="21"/>
          <w:szCs w:val="21"/>
        </w:rPr>
        <w:t>涂从芬</w:t>
      </w:r>
      <w:proofErr w:type="gramEnd"/>
      <w:r w:rsidRPr="007E0B0E">
        <w:rPr>
          <w:rFonts w:asciiTheme="minorEastAsia" w:eastAsiaTheme="minorEastAsia" w:hAnsiTheme="minorEastAsia"/>
          <w:sz w:val="21"/>
          <w:szCs w:val="21"/>
        </w:rPr>
        <w:t xml:space="preserve">.新农村建设背景下我国农村土地流转的相关问题探析[J].中国集体经济,2015(4):7-8. </w:t>
      </w:r>
    </w:p>
    <w:p w14:paraId="6DB0BBDE" w14:textId="1598B7A2" w:rsidR="004C455A"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[8]</w:t>
      </w:r>
      <w:r w:rsidRPr="007E0B0E">
        <w:rPr>
          <w:rFonts w:asciiTheme="minorEastAsia" w:eastAsiaTheme="minorEastAsia" w:hAnsiTheme="minorEastAsia"/>
          <w:sz w:val="21"/>
          <w:szCs w:val="21"/>
        </w:rPr>
        <w:t>高雅.新型城镇化背景下农村土地流转问题思考[J].山西农业科学,2016,44(5):686-689.</w:t>
      </w:r>
    </w:p>
    <w:p w14:paraId="3024134B" w14:textId="1EC98C42" w:rsidR="00F163A8" w:rsidRPr="007E0B0E" w:rsidRDefault="009901FE" w:rsidP="00E531DD">
      <w:pPr>
        <w:spacing w:line="360" w:lineRule="auto"/>
        <w:rPr>
          <w:rFonts w:asciiTheme="minorEastAsia" w:eastAsiaTheme="minorEastAsia" w:hAnsiTheme="minorEastAsia"/>
          <w:sz w:val="21"/>
          <w:szCs w:val="21"/>
        </w:rPr>
      </w:pPr>
      <w:r w:rsidRPr="007E0B0E">
        <w:rPr>
          <w:rFonts w:asciiTheme="minorEastAsia" w:eastAsiaTheme="minorEastAsia" w:hAnsiTheme="minorEastAsia" w:hint="eastAsia"/>
          <w:sz w:val="21"/>
          <w:szCs w:val="21"/>
        </w:rPr>
        <w:t>[9]</w:t>
      </w:r>
      <w:r w:rsidRPr="007E0B0E">
        <w:rPr>
          <w:rFonts w:asciiTheme="minorEastAsia" w:eastAsiaTheme="minorEastAsia" w:hAnsiTheme="minorEastAsia"/>
          <w:sz w:val="21"/>
          <w:szCs w:val="21"/>
        </w:rPr>
        <w:t>陈苗苗,郝润梅,郭美骅,等.和林格尔县盛乐镇农村耕地流转实证研究[J].中国国土资源经济,2018,31(10):54-58.</w:t>
      </w:r>
    </w:p>
    <w:p w14:paraId="7E729680" w14:textId="77777777" w:rsidR="00410A2E" w:rsidRPr="007E0B0E" w:rsidRDefault="00410A2E" w:rsidP="00410A2E">
      <w:pPr>
        <w:spacing w:line="360" w:lineRule="auto"/>
        <w:ind w:left="480" w:hangingChars="200" w:hanging="480"/>
        <w:rPr>
          <w:rFonts w:ascii="仿宋" w:eastAsia="仿宋" w:hAnsi="仿宋"/>
          <w:szCs w:val="24"/>
        </w:rPr>
      </w:pPr>
    </w:p>
    <w:sectPr w:rsidR="00410A2E" w:rsidRPr="007E0B0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0C1B" w14:textId="77777777" w:rsidR="00780DBE" w:rsidRDefault="00780DBE" w:rsidP="002C6449">
      <w:r>
        <w:separator/>
      </w:r>
    </w:p>
  </w:endnote>
  <w:endnote w:type="continuationSeparator" w:id="0">
    <w:p w14:paraId="6D913608" w14:textId="77777777" w:rsidR="00780DBE" w:rsidRDefault="00780DBE" w:rsidP="002C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2886"/>
      <w:docPartObj>
        <w:docPartGallery w:val="Page Numbers (Bottom of Page)"/>
        <w:docPartUnique/>
      </w:docPartObj>
    </w:sdtPr>
    <w:sdtEndPr/>
    <w:sdtContent>
      <w:p w14:paraId="1AE63583" w14:textId="22CED09B" w:rsidR="002422A8" w:rsidRDefault="002422A8">
        <w:pPr>
          <w:pStyle w:val="a5"/>
          <w:jc w:val="center"/>
        </w:pPr>
        <w:r>
          <w:fldChar w:fldCharType="begin"/>
        </w:r>
        <w:r>
          <w:instrText>PAGE   \* MERGEFORMAT</w:instrText>
        </w:r>
        <w:r>
          <w:fldChar w:fldCharType="separate"/>
        </w:r>
        <w:r w:rsidR="007E0B0E" w:rsidRPr="007E0B0E">
          <w:rPr>
            <w:noProof/>
            <w:lang w:val="zh-CN"/>
          </w:rPr>
          <w:t>6</w:t>
        </w:r>
        <w:r>
          <w:fldChar w:fldCharType="end"/>
        </w:r>
      </w:p>
    </w:sdtContent>
  </w:sdt>
  <w:p w14:paraId="578BAC1F" w14:textId="77777777" w:rsidR="002422A8" w:rsidRDefault="002422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EE62" w14:textId="77777777" w:rsidR="00780DBE" w:rsidRDefault="00780DBE" w:rsidP="002C6449">
      <w:r>
        <w:separator/>
      </w:r>
    </w:p>
  </w:footnote>
  <w:footnote w:type="continuationSeparator" w:id="0">
    <w:p w14:paraId="40264BFE" w14:textId="77777777" w:rsidR="00780DBE" w:rsidRDefault="00780DBE" w:rsidP="002C6449">
      <w:r>
        <w:continuationSeparator/>
      </w:r>
    </w:p>
  </w:footnote>
  <w:footnote w:id="1">
    <w:p w14:paraId="35F366D8" w14:textId="77777777" w:rsidR="00C30860" w:rsidRPr="00D0563B" w:rsidRDefault="00C30860" w:rsidP="00C30860">
      <w:pPr>
        <w:rPr>
          <w:rFonts w:asciiTheme="minorEastAsia" w:eastAsiaTheme="minorEastAsia" w:hAnsiTheme="minorEastAsia"/>
          <w:sz w:val="18"/>
          <w:szCs w:val="18"/>
        </w:rPr>
      </w:pPr>
      <w:r>
        <w:rPr>
          <w:rStyle w:val="af5"/>
        </w:rPr>
        <w:footnoteRef/>
      </w:r>
      <w:r w:rsidRPr="00D0563B">
        <w:rPr>
          <w:rFonts w:asciiTheme="minorEastAsia" w:eastAsiaTheme="minorEastAsia" w:hAnsiTheme="minorEastAsia"/>
          <w:b/>
          <w:sz w:val="18"/>
          <w:szCs w:val="18"/>
        </w:rPr>
        <w:t>收稿日期：</w:t>
      </w:r>
      <w:r w:rsidRPr="00D0563B">
        <w:rPr>
          <w:rFonts w:asciiTheme="minorEastAsia" w:eastAsiaTheme="minorEastAsia" w:hAnsiTheme="minorEastAsia"/>
          <w:sz w:val="18"/>
          <w:szCs w:val="18"/>
        </w:rPr>
        <w:t>2019-0</w:t>
      </w:r>
      <w:r w:rsidRPr="00D0563B">
        <w:rPr>
          <w:rFonts w:asciiTheme="minorEastAsia" w:eastAsiaTheme="minorEastAsia" w:hAnsiTheme="minorEastAsia" w:hint="eastAsia"/>
          <w:sz w:val="18"/>
          <w:szCs w:val="18"/>
        </w:rPr>
        <w:t>4</w:t>
      </w:r>
      <w:r w:rsidRPr="00D0563B">
        <w:rPr>
          <w:rFonts w:asciiTheme="minorEastAsia" w:eastAsiaTheme="minorEastAsia" w:hAnsiTheme="minorEastAsia"/>
          <w:sz w:val="18"/>
          <w:szCs w:val="18"/>
        </w:rPr>
        <w:t>-</w:t>
      </w:r>
      <w:r w:rsidRPr="00D0563B">
        <w:rPr>
          <w:rFonts w:asciiTheme="minorEastAsia" w:eastAsiaTheme="minorEastAsia" w:hAnsiTheme="minorEastAsia" w:hint="eastAsia"/>
          <w:sz w:val="18"/>
          <w:szCs w:val="18"/>
        </w:rPr>
        <w:t>04</w:t>
      </w:r>
      <w:r w:rsidRPr="00D0563B">
        <w:rPr>
          <w:rFonts w:asciiTheme="minorEastAsia" w:eastAsiaTheme="minorEastAsia" w:hAnsiTheme="minorEastAsia"/>
          <w:sz w:val="18"/>
          <w:szCs w:val="18"/>
        </w:rPr>
        <w:t>；</w:t>
      </w:r>
      <w:proofErr w:type="gramStart"/>
      <w:r w:rsidRPr="00D0563B">
        <w:rPr>
          <w:rFonts w:asciiTheme="minorEastAsia" w:eastAsiaTheme="minorEastAsia" w:hAnsiTheme="minorEastAsia"/>
          <w:b/>
          <w:sz w:val="18"/>
          <w:szCs w:val="18"/>
        </w:rPr>
        <w:t>修回日期</w:t>
      </w:r>
      <w:proofErr w:type="gramEnd"/>
      <w:r w:rsidRPr="00D0563B">
        <w:rPr>
          <w:rFonts w:asciiTheme="minorEastAsia" w:eastAsiaTheme="minorEastAsia" w:hAnsiTheme="minorEastAsia"/>
          <w:b/>
          <w:sz w:val="18"/>
          <w:szCs w:val="18"/>
        </w:rPr>
        <w:t>：</w:t>
      </w:r>
      <w:r w:rsidRPr="00D0563B">
        <w:rPr>
          <w:rFonts w:asciiTheme="minorEastAsia" w:eastAsiaTheme="minorEastAsia" w:hAnsiTheme="minorEastAsia"/>
          <w:sz w:val="18"/>
          <w:szCs w:val="18"/>
        </w:rPr>
        <w:t>2019-0</w:t>
      </w:r>
      <w:r w:rsidRPr="00D0563B">
        <w:rPr>
          <w:rFonts w:asciiTheme="minorEastAsia" w:eastAsiaTheme="minorEastAsia" w:hAnsiTheme="minorEastAsia" w:hint="eastAsia"/>
          <w:sz w:val="18"/>
          <w:szCs w:val="18"/>
        </w:rPr>
        <w:t>4</w:t>
      </w:r>
      <w:r w:rsidRPr="00D0563B">
        <w:rPr>
          <w:rFonts w:asciiTheme="minorEastAsia" w:eastAsiaTheme="minorEastAsia" w:hAnsiTheme="minorEastAsia"/>
          <w:sz w:val="18"/>
          <w:szCs w:val="18"/>
        </w:rPr>
        <w:t>-</w:t>
      </w:r>
      <w:r w:rsidRPr="00D0563B">
        <w:rPr>
          <w:rFonts w:asciiTheme="minorEastAsia" w:eastAsiaTheme="minorEastAsia" w:hAnsiTheme="minorEastAsia" w:hint="eastAsia"/>
          <w:sz w:val="18"/>
          <w:szCs w:val="18"/>
        </w:rPr>
        <w:t>18</w:t>
      </w:r>
    </w:p>
    <w:p w14:paraId="55BD44F5" w14:textId="77777777" w:rsidR="00C30860" w:rsidRPr="00D0563B" w:rsidRDefault="00C30860" w:rsidP="00C30860">
      <w:pPr>
        <w:widowControl/>
        <w:rPr>
          <w:rFonts w:asciiTheme="minorEastAsia" w:eastAsiaTheme="minorEastAsia" w:hAnsiTheme="minorEastAsia"/>
          <w:sz w:val="18"/>
          <w:szCs w:val="18"/>
        </w:rPr>
      </w:pPr>
      <w:r w:rsidRPr="00D0563B">
        <w:rPr>
          <w:rFonts w:asciiTheme="minorEastAsia" w:eastAsiaTheme="minorEastAsia" w:hAnsiTheme="minorEastAsia"/>
          <w:b/>
          <w:sz w:val="18"/>
          <w:szCs w:val="18"/>
        </w:rPr>
        <w:t>基金项目：</w:t>
      </w:r>
      <w:r w:rsidRPr="00D0563B">
        <w:rPr>
          <w:rFonts w:asciiTheme="minorEastAsia" w:eastAsiaTheme="minorEastAsia" w:hAnsiTheme="minorEastAsia" w:hint="eastAsia"/>
          <w:sz w:val="18"/>
          <w:szCs w:val="18"/>
        </w:rPr>
        <w:t>服务生态文明建设与国家重大发展战略的地质环境管理业务支撑体系建设(</w:t>
      </w:r>
      <w:r w:rsidRPr="00D0563B">
        <w:rPr>
          <w:rFonts w:asciiTheme="minorEastAsia" w:eastAsiaTheme="minorEastAsia" w:hAnsiTheme="minorEastAsia" w:cs="宋体"/>
          <w:kern w:val="0"/>
          <w:sz w:val="18"/>
          <w:szCs w:val="18"/>
        </w:rPr>
        <w:t>121102000000150013</w:t>
      </w:r>
      <w:r w:rsidRPr="00D0563B">
        <w:rPr>
          <w:rFonts w:asciiTheme="minorEastAsia" w:eastAsiaTheme="minorEastAsia" w:hAnsiTheme="minorEastAsia"/>
          <w:sz w:val="18"/>
          <w:szCs w:val="18"/>
        </w:rPr>
        <w:t>)</w:t>
      </w:r>
    </w:p>
    <w:p w14:paraId="2F5AE911" w14:textId="590B58B3" w:rsidR="00C30860" w:rsidRPr="00C30860" w:rsidRDefault="00C30860" w:rsidP="00C30860">
      <w:pPr>
        <w:pStyle w:val="af3"/>
      </w:pPr>
      <w:r w:rsidRPr="00D0563B">
        <w:rPr>
          <w:rFonts w:asciiTheme="minorEastAsia" w:eastAsiaTheme="minorEastAsia" w:hAnsiTheme="minorEastAsia"/>
          <w:b/>
        </w:rPr>
        <w:t>作者简介：</w:t>
      </w:r>
      <w:r w:rsidRPr="00D0563B">
        <w:rPr>
          <w:rFonts w:asciiTheme="minorEastAsia" w:eastAsiaTheme="minorEastAsia" w:hAnsiTheme="minorEastAsia" w:hint="eastAsia"/>
        </w:rPr>
        <w:t>韦宝玺</w:t>
      </w:r>
      <w:r w:rsidRPr="00D0563B">
        <w:rPr>
          <w:rFonts w:asciiTheme="minorEastAsia" w:eastAsiaTheme="minorEastAsia" w:hAnsiTheme="minorEastAsia"/>
        </w:rPr>
        <w:t>（</w:t>
      </w:r>
      <w:r w:rsidRPr="00D0563B">
        <w:rPr>
          <w:rFonts w:asciiTheme="minorEastAsia" w:eastAsiaTheme="minorEastAsia" w:hAnsiTheme="minorEastAsia" w:hint="eastAsia"/>
        </w:rPr>
        <w:t>1987</w:t>
      </w:r>
      <w:r>
        <w:rPr>
          <w:rFonts w:asciiTheme="minorEastAsia" w:eastAsiaTheme="minorEastAsia" w:hAnsiTheme="minorEastAsia" w:hint="eastAsia"/>
        </w:rPr>
        <w:t>—</w:t>
      </w:r>
      <w:r w:rsidRPr="00D0563B">
        <w:rPr>
          <w:rFonts w:asciiTheme="minorEastAsia" w:eastAsiaTheme="minorEastAsia" w:hAnsiTheme="minorEastAsia"/>
        </w:rPr>
        <w:t>），</w:t>
      </w:r>
      <w:r w:rsidRPr="00D0563B">
        <w:rPr>
          <w:rFonts w:asciiTheme="minorEastAsia" w:eastAsiaTheme="minorEastAsia" w:hAnsiTheme="minorEastAsia" w:hint="eastAsia"/>
        </w:rPr>
        <w:t>男，山东</w:t>
      </w:r>
      <w:r>
        <w:rPr>
          <w:rFonts w:asciiTheme="minorEastAsia" w:eastAsiaTheme="minorEastAsia" w:hAnsiTheme="minorEastAsia" w:hint="eastAsia"/>
        </w:rPr>
        <w:t>省</w:t>
      </w:r>
      <w:r w:rsidRPr="00D0563B">
        <w:rPr>
          <w:rFonts w:asciiTheme="minorEastAsia" w:eastAsiaTheme="minorEastAsia" w:hAnsiTheme="minorEastAsia"/>
        </w:rPr>
        <w:t>栖霞</w:t>
      </w:r>
      <w:r>
        <w:rPr>
          <w:rFonts w:asciiTheme="minorEastAsia" w:eastAsiaTheme="minorEastAsia" w:hAnsiTheme="minorEastAsia" w:hint="eastAsia"/>
        </w:rPr>
        <w:t>市</w:t>
      </w:r>
      <w:r w:rsidRPr="00D0563B">
        <w:rPr>
          <w:rFonts w:asciiTheme="minorEastAsia" w:eastAsiaTheme="minorEastAsia" w:hAnsiTheme="minorEastAsia"/>
        </w:rPr>
        <w:t>人，</w:t>
      </w:r>
      <w:r w:rsidRPr="00D0563B">
        <w:rPr>
          <w:rFonts w:asciiTheme="minorEastAsia" w:eastAsiaTheme="minorEastAsia" w:hAnsiTheme="minorEastAsia" w:hint="eastAsia"/>
        </w:rPr>
        <w:t>中国自然</w:t>
      </w:r>
      <w:r w:rsidRPr="00D0563B">
        <w:rPr>
          <w:rFonts w:asciiTheme="minorEastAsia" w:eastAsiaTheme="minorEastAsia" w:hAnsiTheme="minorEastAsia"/>
        </w:rPr>
        <w:t>资源经济研究院助理研究员</w:t>
      </w:r>
      <w:r w:rsidRPr="00D0563B">
        <w:rPr>
          <w:rFonts w:asciiTheme="minorEastAsia" w:eastAsiaTheme="minorEastAsia" w:hAnsiTheme="minorEastAsia" w:hint="eastAsia"/>
        </w:rPr>
        <w:t>，工学</w:t>
      </w:r>
      <w:r w:rsidRPr="00D0563B">
        <w:rPr>
          <w:rFonts w:asciiTheme="minorEastAsia" w:eastAsiaTheme="minorEastAsia" w:hAnsiTheme="minorEastAsia"/>
        </w:rPr>
        <w:t>硕士，</w:t>
      </w:r>
      <w:r w:rsidRPr="00D0563B">
        <w:rPr>
          <w:rFonts w:asciiTheme="minorEastAsia" w:eastAsiaTheme="minorEastAsia" w:hAnsiTheme="minorEastAsia" w:hint="eastAsia"/>
        </w:rPr>
        <w:t>主要</w:t>
      </w:r>
      <w:r w:rsidRPr="00D0563B">
        <w:rPr>
          <w:rFonts w:asciiTheme="minorEastAsia" w:eastAsiaTheme="minorEastAsia" w:hAnsiTheme="minorEastAsia"/>
        </w:rPr>
        <w:t>从事</w:t>
      </w:r>
      <w:r w:rsidRPr="00D0563B">
        <w:rPr>
          <w:rFonts w:asciiTheme="minorEastAsia" w:eastAsiaTheme="minorEastAsia" w:hAnsiTheme="minorEastAsia" w:hint="eastAsia"/>
        </w:rPr>
        <w:t>自然</w:t>
      </w:r>
      <w:r w:rsidRPr="00D0563B">
        <w:rPr>
          <w:rFonts w:asciiTheme="minorEastAsia" w:eastAsiaTheme="minorEastAsia" w:hAnsiTheme="minorEastAsia"/>
        </w:rPr>
        <w:t>资源经济和生态保护修复研究。</w:t>
      </w:r>
    </w:p>
  </w:footnote>
  <w:footnote w:id="2">
    <w:p w14:paraId="7E89A798" w14:textId="42463D55" w:rsidR="00C35AEE" w:rsidRDefault="00C35AEE">
      <w:pPr>
        <w:pStyle w:val="af3"/>
      </w:pPr>
      <w:r>
        <w:rPr>
          <w:rStyle w:val="af5"/>
        </w:rPr>
        <w:footnoteRef/>
      </w:r>
      <w:r>
        <w:rPr>
          <w:rFonts w:hint="eastAsia"/>
        </w:rPr>
        <w:t>文中涉及土地流转统计数据由科左中</w:t>
      </w:r>
      <w:proofErr w:type="gramStart"/>
      <w:r>
        <w:rPr>
          <w:rFonts w:hint="eastAsia"/>
        </w:rPr>
        <w:t>旗管理</w:t>
      </w:r>
      <w:proofErr w:type="gramEnd"/>
      <w:r>
        <w:rPr>
          <w:rFonts w:hint="eastAsia"/>
        </w:rPr>
        <w:t>部门提供。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B49"/>
    <w:multiLevelType w:val="multilevel"/>
    <w:tmpl w:val="44A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35"/>
    <w:rsid w:val="00026E3E"/>
    <w:rsid w:val="000B1981"/>
    <w:rsid w:val="000B7029"/>
    <w:rsid w:val="000E0E19"/>
    <w:rsid w:val="00181674"/>
    <w:rsid w:val="001B3A6A"/>
    <w:rsid w:val="001B48F5"/>
    <w:rsid w:val="002157FF"/>
    <w:rsid w:val="002379B7"/>
    <w:rsid w:val="002422A8"/>
    <w:rsid w:val="0024333E"/>
    <w:rsid w:val="00271EA3"/>
    <w:rsid w:val="002754FA"/>
    <w:rsid w:val="00285CD8"/>
    <w:rsid w:val="002940FF"/>
    <w:rsid w:val="002B44E0"/>
    <w:rsid w:val="002B7CEF"/>
    <w:rsid w:val="002C6449"/>
    <w:rsid w:val="002E120C"/>
    <w:rsid w:val="00314275"/>
    <w:rsid w:val="00314EA5"/>
    <w:rsid w:val="00316AF9"/>
    <w:rsid w:val="003402A4"/>
    <w:rsid w:val="0035559D"/>
    <w:rsid w:val="00366B12"/>
    <w:rsid w:val="003A483A"/>
    <w:rsid w:val="003F2939"/>
    <w:rsid w:val="00410A2E"/>
    <w:rsid w:val="00417AD5"/>
    <w:rsid w:val="00495A8D"/>
    <w:rsid w:val="004C3BF8"/>
    <w:rsid w:val="004C455A"/>
    <w:rsid w:val="004D04F6"/>
    <w:rsid w:val="004F6B6D"/>
    <w:rsid w:val="00502FF9"/>
    <w:rsid w:val="005059AF"/>
    <w:rsid w:val="0051483F"/>
    <w:rsid w:val="00552679"/>
    <w:rsid w:val="00596497"/>
    <w:rsid w:val="005A6044"/>
    <w:rsid w:val="00602035"/>
    <w:rsid w:val="006B0354"/>
    <w:rsid w:val="007334BC"/>
    <w:rsid w:val="00757296"/>
    <w:rsid w:val="00780DBE"/>
    <w:rsid w:val="007D02A4"/>
    <w:rsid w:val="007D0D7D"/>
    <w:rsid w:val="007E0B0E"/>
    <w:rsid w:val="00801CB5"/>
    <w:rsid w:val="00811C97"/>
    <w:rsid w:val="008836AA"/>
    <w:rsid w:val="00894893"/>
    <w:rsid w:val="0097191B"/>
    <w:rsid w:val="00975062"/>
    <w:rsid w:val="009901FE"/>
    <w:rsid w:val="00A1510D"/>
    <w:rsid w:val="00A37302"/>
    <w:rsid w:val="00A9100E"/>
    <w:rsid w:val="00AA0723"/>
    <w:rsid w:val="00AC1857"/>
    <w:rsid w:val="00AD0B18"/>
    <w:rsid w:val="00AD548F"/>
    <w:rsid w:val="00AF7E10"/>
    <w:rsid w:val="00B16503"/>
    <w:rsid w:val="00B27211"/>
    <w:rsid w:val="00B30EA4"/>
    <w:rsid w:val="00B37522"/>
    <w:rsid w:val="00B84B46"/>
    <w:rsid w:val="00BE0454"/>
    <w:rsid w:val="00C011ED"/>
    <w:rsid w:val="00C30860"/>
    <w:rsid w:val="00C35AEE"/>
    <w:rsid w:val="00C5622D"/>
    <w:rsid w:val="00C72673"/>
    <w:rsid w:val="00C733DD"/>
    <w:rsid w:val="00C779BC"/>
    <w:rsid w:val="00CA06B3"/>
    <w:rsid w:val="00CD7320"/>
    <w:rsid w:val="00CE0705"/>
    <w:rsid w:val="00CF1CF6"/>
    <w:rsid w:val="00CF7EB4"/>
    <w:rsid w:val="00D0563B"/>
    <w:rsid w:val="00D17515"/>
    <w:rsid w:val="00D3770B"/>
    <w:rsid w:val="00D43CC9"/>
    <w:rsid w:val="00D55403"/>
    <w:rsid w:val="00D70FA9"/>
    <w:rsid w:val="00DC5261"/>
    <w:rsid w:val="00DF25C8"/>
    <w:rsid w:val="00E100F9"/>
    <w:rsid w:val="00E14ECB"/>
    <w:rsid w:val="00E51FD5"/>
    <w:rsid w:val="00E531DD"/>
    <w:rsid w:val="00E8329D"/>
    <w:rsid w:val="00EE5790"/>
    <w:rsid w:val="00EE6F72"/>
    <w:rsid w:val="00F04C32"/>
    <w:rsid w:val="00F163A8"/>
    <w:rsid w:val="00F41F7E"/>
    <w:rsid w:val="00F67F09"/>
    <w:rsid w:val="00F82069"/>
    <w:rsid w:val="00F9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D98C"/>
  <w15:docId w15:val="{414AEE62-7B9A-4086-A9AF-B6F2FD9F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49"/>
    <w:pPr>
      <w:widowControl w:val="0"/>
      <w:jc w:val="both"/>
    </w:pPr>
    <w:rPr>
      <w:rFonts w:eastAsia="仿宋_GB2312"/>
      <w:sz w:val="24"/>
    </w:rPr>
  </w:style>
  <w:style w:type="paragraph" w:styleId="1">
    <w:name w:val="heading 1"/>
    <w:basedOn w:val="a"/>
    <w:next w:val="a"/>
    <w:link w:val="10"/>
    <w:uiPriority w:val="9"/>
    <w:qFormat/>
    <w:rsid w:val="002C6449"/>
    <w:pPr>
      <w:keepNext/>
      <w:keepLines/>
      <w:spacing w:before="120" w:after="120" w:line="360" w:lineRule="auto"/>
      <w:outlineLvl w:val="0"/>
    </w:pPr>
    <w:rPr>
      <w:b/>
      <w:bCs/>
      <w:kern w:val="44"/>
      <w:sz w:val="30"/>
      <w:szCs w:val="44"/>
    </w:rPr>
  </w:style>
  <w:style w:type="paragraph" w:styleId="2">
    <w:name w:val="heading 2"/>
    <w:basedOn w:val="a"/>
    <w:next w:val="a"/>
    <w:link w:val="20"/>
    <w:uiPriority w:val="9"/>
    <w:unhideWhenUsed/>
    <w:qFormat/>
    <w:rsid w:val="002157FF"/>
    <w:pPr>
      <w:keepNext/>
      <w:keepLines/>
      <w:spacing w:beforeLines="50" w:before="50" w:line="360" w:lineRule="auto"/>
      <w:ind w:firstLineChars="200" w:firstLine="2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2C6449"/>
    <w:pPr>
      <w:keepNext/>
      <w:keepLines/>
      <w:spacing w:beforeLines="100" w:before="100" w:afterLines="100" w:after="100"/>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4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6449"/>
    <w:rPr>
      <w:sz w:val="18"/>
      <w:szCs w:val="18"/>
    </w:rPr>
  </w:style>
  <w:style w:type="paragraph" w:styleId="a5">
    <w:name w:val="footer"/>
    <w:basedOn w:val="a"/>
    <w:link w:val="a6"/>
    <w:uiPriority w:val="99"/>
    <w:unhideWhenUsed/>
    <w:rsid w:val="002C6449"/>
    <w:pPr>
      <w:tabs>
        <w:tab w:val="center" w:pos="4153"/>
        <w:tab w:val="right" w:pos="8306"/>
      </w:tabs>
      <w:snapToGrid w:val="0"/>
      <w:jc w:val="left"/>
    </w:pPr>
    <w:rPr>
      <w:sz w:val="18"/>
      <w:szCs w:val="18"/>
    </w:rPr>
  </w:style>
  <w:style w:type="character" w:customStyle="1" w:styleId="a6">
    <w:name w:val="页脚 字符"/>
    <w:basedOn w:val="a0"/>
    <w:link w:val="a5"/>
    <w:uiPriority w:val="99"/>
    <w:rsid w:val="002C6449"/>
    <w:rPr>
      <w:sz w:val="18"/>
      <w:szCs w:val="18"/>
    </w:rPr>
  </w:style>
  <w:style w:type="paragraph" w:styleId="a7">
    <w:name w:val="Title"/>
    <w:basedOn w:val="a"/>
    <w:next w:val="a"/>
    <w:link w:val="a8"/>
    <w:uiPriority w:val="10"/>
    <w:qFormat/>
    <w:rsid w:val="002C6449"/>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2C6449"/>
    <w:rPr>
      <w:rFonts w:asciiTheme="majorHAnsi" w:eastAsia="宋体" w:hAnsiTheme="majorHAnsi" w:cstheme="majorBidi"/>
      <w:b/>
      <w:bCs/>
      <w:sz w:val="32"/>
      <w:szCs w:val="32"/>
    </w:rPr>
  </w:style>
  <w:style w:type="character" w:customStyle="1" w:styleId="20">
    <w:name w:val="标题 2 字符"/>
    <w:basedOn w:val="a0"/>
    <w:link w:val="2"/>
    <w:uiPriority w:val="9"/>
    <w:rsid w:val="002157FF"/>
    <w:rPr>
      <w:rFonts w:asciiTheme="majorHAnsi" w:eastAsia="黑体" w:hAnsiTheme="majorHAnsi" w:cstheme="majorBidi"/>
      <w:bCs/>
      <w:sz w:val="28"/>
      <w:szCs w:val="32"/>
    </w:rPr>
  </w:style>
  <w:style w:type="character" w:customStyle="1" w:styleId="30">
    <w:name w:val="标题 3 字符"/>
    <w:basedOn w:val="a0"/>
    <w:link w:val="3"/>
    <w:uiPriority w:val="9"/>
    <w:rsid w:val="002C6449"/>
    <w:rPr>
      <w:rFonts w:eastAsia="黑体"/>
      <w:bCs/>
      <w:sz w:val="24"/>
      <w:szCs w:val="32"/>
    </w:rPr>
  </w:style>
  <w:style w:type="character" w:customStyle="1" w:styleId="10">
    <w:name w:val="标题 1 字符"/>
    <w:basedOn w:val="a0"/>
    <w:link w:val="1"/>
    <w:uiPriority w:val="9"/>
    <w:rsid w:val="002C6449"/>
    <w:rPr>
      <w:rFonts w:eastAsia="仿宋_GB2312"/>
      <w:b/>
      <w:bCs/>
      <w:kern w:val="44"/>
      <w:sz w:val="30"/>
      <w:szCs w:val="44"/>
    </w:rPr>
  </w:style>
  <w:style w:type="table" w:styleId="a9">
    <w:name w:val="Table Grid"/>
    <w:basedOn w:val="a1"/>
    <w:uiPriority w:val="59"/>
    <w:rsid w:val="00F6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B7029"/>
    <w:rPr>
      <w:color w:val="0000FF" w:themeColor="hyperlink"/>
      <w:u w:val="single"/>
    </w:rPr>
  </w:style>
  <w:style w:type="character" w:styleId="ab">
    <w:name w:val="annotation reference"/>
    <w:basedOn w:val="a0"/>
    <w:uiPriority w:val="99"/>
    <w:semiHidden/>
    <w:unhideWhenUsed/>
    <w:rsid w:val="00EE5790"/>
    <w:rPr>
      <w:sz w:val="21"/>
      <w:szCs w:val="21"/>
    </w:rPr>
  </w:style>
  <w:style w:type="paragraph" w:styleId="ac">
    <w:name w:val="annotation text"/>
    <w:basedOn w:val="a"/>
    <w:link w:val="ad"/>
    <w:uiPriority w:val="99"/>
    <w:semiHidden/>
    <w:unhideWhenUsed/>
    <w:rsid w:val="00EE5790"/>
    <w:pPr>
      <w:jc w:val="left"/>
    </w:pPr>
  </w:style>
  <w:style w:type="character" w:customStyle="1" w:styleId="ad">
    <w:name w:val="批注文字 字符"/>
    <w:basedOn w:val="a0"/>
    <w:link w:val="ac"/>
    <w:uiPriority w:val="99"/>
    <w:semiHidden/>
    <w:rsid w:val="00EE5790"/>
    <w:rPr>
      <w:rFonts w:eastAsia="仿宋_GB2312"/>
      <w:sz w:val="24"/>
    </w:rPr>
  </w:style>
  <w:style w:type="paragraph" w:styleId="ae">
    <w:name w:val="annotation subject"/>
    <w:basedOn w:val="ac"/>
    <w:next w:val="ac"/>
    <w:link w:val="af"/>
    <w:uiPriority w:val="99"/>
    <w:semiHidden/>
    <w:unhideWhenUsed/>
    <w:rsid w:val="00EE5790"/>
    <w:rPr>
      <w:b/>
      <w:bCs/>
    </w:rPr>
  </w:style>
  <w:style w:type="character" w:customStyle="1" w:styleId="af">
    <w:name w:val="批注主题 字符"/>
    <w:basedOn w:val="ad"/>
    <w:link w:val="ae"/>
    <w:uiPriority w:val="99"/>
    <w:semiHidden/>
    <w:rsid w:val="00EE5790"/>
    <w:rPr>
      <w:rFonts w:eastAsia="仿宋_GB2312"/>
      <w:b/>
      <w:bCs/>
      <w:sz w:val="24"/>
    </w:rPr>
  </w:style>
  <w:style w:type="paragraph" w:styleId="af0">
    <w:name w:val="Balloon Text"/>
    <w:basedOn w:val="a"/>
    <w:link w:val="af1"/>
    <w:uiPriority w:val="99"/>
    <w:semiHidden/>
    <w:unhideWhenUsed/>
    <w:rsid w:val="00EE5790"/>
    <w:rPr>
      <w:sz w:val="18"/>
      <w:szCs w:val="18"/>
    </w:rPr>
  </w:style>
  <w:style w:type="character" w:customStyle="1" w:styleId="af1">
    <w:name w:val="批注框文本 字符"/>
    <w:basedOn w:val="a0"/>
    <w:link w:val="af0"/>
    <w:uiPriority w:val="99"/>
    <w:semiHidden/>
    <w:rsid w:val="00EE5790"/>
    <w:rPr>
      <w:rFonts w:eastAsia="仿宋_GB2312"/>
      <w:sz w:val="18"/>
      <w:szCs w:val="18"/>
    </w:rPr>
  </w:style>
  <w:style w:type="paragraph" w:styleId="af2">
    <w:name w:val="Normal (Web)"/>
    <w:basedOn w:val="a"/>
    <w:uiPriority w:val="99"/>
    <w:semiHidden/>
    <w:unhideWhenUsed/>
    <w:rsid w:val="00EE5790"/>
    <w:pPr>
      <w:widowControl/>
      <w:spacing w:before="100" w:beforeAutospacing="1" w:after="100" w:afterAutospacing="1"/>
      <w:jc w:val="left"/>
    </w:pPr>
    <w:rPr>
      <w:rFonts w:ascii="宋体" w:eastAsia="宋体" w:hAnsi="宋体" w:cs="宋体"/>
      <w:kern w:val="0"/>
      <w:szCs w:val="24"/>
    </w:rPr>
  </w:style>
  <w:style w:type="paragraph" w:styleId="af3">
    <w:name w:val="footnote text"/>
    <w:basedOn w:val="a"/>
    <w:link w:val="af4"/>
    <w:unhideWhenUsed/>
    <w:qFormat/>
    <w:rsid w:val="00552679"/>
    <w:pPr>
      <w:snapToGrid w:val="0"/>
      <w:jc w:val="left"/>
    </w:pPr>
    <w:rPr>
      <w:sz w:val="18"/>
      <w:szCs w:val="18"/>
    </w:rPr>
  </w:style>
  <w:style w:type="character" w:customStyle="1" w:styleId="af4">
    <w:name w:val="脚注文本 字符"/>
    <w:basedOn w:val="a0"/>
    <w:link w:val="af3"/>
    <w:uiPriority w:val="99"/>
    <w:semiHidden/>
    <w:rsid w:val="00552679"/>
    <w:rPr>
      <w:rFonts w:eastAsia="仿宋_GB2312"/>
      <w:sz w:val="18"/>
      <w:szCs w:val="18"/>
    </w:rPr>
  </w:style>
  <w:style w:type="character" w:styleId="af5">
    <w:name w:val="footnote reference"/>
    <w:basedOn w:val="a0"/>
    <w:uiPriority w:val="99"/>
    <w:semiHidden/>
    <w:unhideWhenUsed/>
    <w:rsid w:val="00552679"/>
    <w:rPr>
      <w:vertAlign w:val="superscript"/>
    </w:rPr>
  </w:style>
  <w:style w:type="paragraph" w:styleId="af6">
    <w:name w:val="endnote text"/>
    <w:basedOn w:val="a"/>
    <w:link w:val="af7"/>
    <w:uiPriority w:val="99"/>
    <w:semiHidden/>
    <w:unhideWhenUsed/>
    <w:rsid w:val="00552679"/>
    <w:pPr>
      <w:snapToGrid w:val="0"/>
      <w:jc w:val="left"/>
    </w:pPr>
  </w:style>
  <w:style w:type="character" w:customStyle="1" w:styleId="af7">
    <w:name w:val="尾注文本 字符"/>
    <w:basedOn w:val="a0"/>
    <w:link w:val="af6"/>
    <w:uiPriority w:val="99"/>
    <w:semiHidden/>
    <w:rsid w:val="00552679"/>
    <w:rPr>
      <w:rFonts w:eastAsia="仿宋_GB2312"/>
      <w:sz w:val="24"/>
    </w:rPr>
  </w:style>
  <w:style w:type="character" w:styleId="af8">
    <w:name w:val="endnote reference"/>
    <w:basedOn w:val="a0"/>
    <w:uiPriority w:val="99"/>
    <w:semiHidden/>
    <w:unhideWhenUsed/>
    <w:rsid w:val="00552679"/>
    <w:rPr>
      <w:vertAlign w:val="superscript"/>
    </w:rPr>
  </w:style>
  <w:style w:type="character" w:customStyle="1" w:styleId="jumppagecontentlisttitle1">
    <w:name w:val="jumppagecontentlisttitle1"/>
    <w:basedOn w:val="a0"/>
    <w:rsid w:val="00410A2E"/>
    <w:rPr>
      <w:vanish w:val="0"/>
      <w:webHidden w:val="0"/>
      <w:specVanish w:val="0"/>
    </w:rPr>
  </w:style>
  <w:style w:type="character" w:customStyle="1" w:styleId="jumppagecontentlistfont1">
    <w:name w:val="jumppagecontentlistfont1"/>
    <w:basedOn w:val="a0"/>
    <w:rsid w:val="00410A2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2419">
      <w:bodyDiv w:val="1"/>
      <w:marLeft w:val="0"/>
      <w:marRight w:val="0"/>
      <w:marTop w:val="0"/>
      <w:marBottom w:val="0"/>
      <w:divBdr>
        <w:top w:val="none" w:sz="0" w:space="0" w:color="auto"/>
        <w:left w:val="none" w:sz="0" w:space="0" w:color="auto"/>
        <w:bottom w:val="none" w:sz="0" w:space="0" w:color="auto"/>
        <w:right w:val="none" w:sz="0" w:space="0" w:color="auto"/>
      </w:divBdr>
      <w:divsChild>
        <w:div w:id="1990086579">
          <w:marLeft w:val="0"/>
          <w:marRight w:val="0"/>
          <w:marTop w:val="0"/>
          <w:marBottom w:val="0"/>
          <w:divBdr>
            <w:top w:val="none" w:sz="0" w:space="0" w:color="auto"/>
            <w:left w:val="none" w:sz="0" w:space="0" w:color="auto"/>
            <w:bottom w:val="none" w:sz="0" w:space="0" w:color="auto"/>
            <w:right w:val="none" w:sz="0" w:space="0" w:color="auto"/>
          </w:divBdr>
        </w:div>
      </w:divsChild>
    </w:div>
    <w:div w:id="399329239">
      <w:bodyDiv w:val="1"/>
      <w:marLeft w:val="0"/>
      <w:marRight w:val="0"/>
      <w:marTop w:val="0"/>
      <w:marBottom w:val="0"/>
      <w:divBdr>
        <w:top w:val="none" w:sz="0" w:space="0" w:color="auto"/>
        <w:left w:val="none" w:sz="0" w:space="0" w:color="auto"/>
        <w:bottom w:val="none" w:sz="0" w:space="0" w:color="auto"/>
        <w:right w:val="none" w:sz="0" w:space="0" w:color="auto"/>
      </w:divBdr>
      <w:divsChild>
        <w:div w:id="632910736">
          <w:marLeft w:val="0"/>
          <w:marRight w:val="0"/>
          <w:marTop w:val="0"/>
          <w:marBottom w:val="0"/>
          <w:divBdr>
            <w:top w:val="none" w:sz="0" w:space="0" w:color="auto"/>
            <w:left w:val="none" w:sz="0" w:space="0" w:color="auto"/>
            <w:bottom w:val="none" w:sz="0" w:space="0" w:color="auto"/>
            <w:right w:val="none" w:sz="0" w:space="0" w:color="auto"/>
          </w:divBdr>
          <w:divsChild>
            <w:div w:id="1290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957">
      <w:bodyDiv w:val="1"/>
      <w:marLeft w:val="0"/>
      <w:marRight w:val="0"/>
      <w:marTop w:val="0"/>
      <w:marBottom w:val="0"/>
      <w:divBdr>
        <w:top w:val="none" w:sz="0" w:space="0" w:color="auto"/>
        <w:left w:val="none" w:sz="0" w:space="0" w:color="auto"/>
        <w:bottom w:val="none" w:sz="0" w:space="0" w:color="auto"/>
        <w:right w:val="none" w:sz="0" w:space="0" w:color="auto"/>
      </w:divBdr>
      <w:divsChild>
        <w:div w:id="882526084">
          <w:marLeft w:val="0"/>
          <w:marRight w:val="0"/>
          <w:marTop w:val="0"/>
          <w:marBottom w:val="0"/>
          <w:divBdr>
            <w:top w:val="none" w:sz="0" w:space="0" w:color="auto"/>
            <w:left w:val="none" w:sz="0" w:space="0" w:color="auto"/>
            <w:bottom w:val="none" w:sz="0" w:space="0" w:color="auto"/>
            <w:right w:val="none" w:sz="0" w:space="0" w:color="auto"/>
          </w:divBdr>
          <w:divsChild>
            <w:div w:id="2073380727">
              <w:marLeft w:val="0"/>
              <w:marRight w:val="0"/>
              <w:marTop w:val="0"/>
              <w:marBottom w:val="0"/>
              <w:divBdr>
                <w:top w:val="none" w:sz="0" w:space="0" w:color="auto"/>
                <w:left w:val="none" w:sz="0" w:space="0" w:color="auto"/>
                <w:bottom w:val="none" w:sz="0" w:space="0" w:color="auto"/>
                <w:right w:val="none" w:sz="0" w:space="0" w:color="auto"/>
              </w:divBdr>
              <w:divsChild>
                <w:div w:id="544223886">
                  <w:marLeft w:val="0"/>
                  <w:marRight w:val="0"/>
                  <w:marTop w:val="0"/>
                  <w:marBottom w:val="0"/>
                  <w:divBdr>
                    <w:top w:val="none" w:sz="0" w:space="0" w:color="auto"/>
                    <w:left w:val="none" w:sz="0" w:space="0" w:color="auto"/>
                    <w:bottom w:val="none" w:sz="0" w:space="0" w:color="auto"/>
                    <w:right w:val="none" w:sz="0" w:space="0" w:color="auto"/>
                  </w:divBdr>
                  <w:divsChild>
                    <w:div w:id="543371391">
                      <w:marLeft w:val="0"/>
                      <w:marRight w:val="0"/>
                      <w:marTop w:val="0"/>
                      <w:marBottom w:val="0"/>
                      <w:divBdr>
                        <w:top w:val="none" w:sz="0" w:space="0" w:color="auto"/>
                        <w:left w:val="none" w:sz="0" w:space="0" w:color="auto"/>
                        <w:bottom w:val="none" w:sz="0" w:space="0" w:color="auto"/>
                        <w:right w:val="none" w:sz="0" w:space="0" w:color="auto"/>
                      </w:divBdr>
                      <w:divsChild>
                        <w:div w:id="1576233639">
                          <w:marLeft w:val="0"/>
                          <w:marRight w:val="0"/>
                          <w:marTop w:val="0"/>
                          <w:marBottom w:val="0"/>
                          <w:divBdr>
                            <w:top w:val="single" w:sz="6" w:space="0" w:color="CCCCCC"/>
                            <w:left w:val="single" w:sz="6" w:space="0" w:color="CCCCCC"/>
                            <w:bottom w:val="single" w:sz="6" w:space="0" w:color="CCCCCC"/>
                            <w:right w:val="single" w:sz="6" w:space="0" w:color="CCCCCC"/>
                          </w:divBdr>
                          <w:divsChild>
                            <w:div w:id="383911156">
                              <w:marLeft w:val="0"/>
                              <w:marRight w:val="0"/>
                              <w:marTop w:val="0"/>
                              <w:marBottom w:val="0"/>
                              <w:divBdr>
                                <w:top w:val="none" w:sz="0" w:space="0" w:color="auto"/>
                                <w:left w:val="none" w:sz="0" w:space="0" w:color="auto"/>
                                <w:bottom w:val="none" w:sz="0" w:space="0" w:color="auto"/>
                                <w:right w:val="none" w:sz="0" w:space="0" w:color="auto"/>
                              </w:divBdr>
                              <w:divsChild>
                                <w:div w:id="1796872167">
                                  <w:marLeft w:val="0"/>
                                  <w:marRight w:val="0"/>
                                  <w:marTop w:val="0"/>
                                  <w:marBottom w:val="0"/>
                                  <w:divBdr>
                                    <w:top w:val="none" w:sz="0" w:space="0" w:color="auto"/>
                                    <w:left w:val="none" w:sz="0" w:space="0" w:color="auto"/>
                                    <w:bottom w:val="none" w:sz="0" w:space="0" w:color="auto"/>
                                    <w:right w:val="none" w:sz="0" w:space="0" w:color="auto"/>
                                  </w:divBdr>
                                  <w:divsChild>
                                    <w:div w:id="1697466896">
                                      <w:marLeft w:val="0"/>
                                      <w:marRight w:val="0"/>
                                      <w:marTop w:val="0"/>
                                      <w:marBottom w:val="0"/>
                                      <w:divBdr>
                                        <w:top w:val="none" w:sz="0" w:space="0" w:color="auto"/>
                                        <w:left w:val="none" w:sz="0" w:space="0" w:color="auto"/>
                                        <w:bottom w:val="none" w:sz="0" w:space="0" w:color="auto"/>
                                        <w:right w:val="none" w:sz="0" w:space="0" w:color="auto"/>
                                      </w:divBdr>
                                      <w:divsChild>
                                        <w:div w:id="1721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823003">
      <w:bodyDiv w:val="1"/>
      <w:marLeft w:val="0"/>
      <w:marRight w:val="0"/>
      <w:marTop w:val="0"/>
      <w:marBottom w:val="0"/>
      <w:divBdr>
        <w:top w:val="none" w:sz="0" w:space="0" w:color="auto"/>
        <w:left w:val="none" w:sz="0" w:space="0" w:color="auto"/>
        <w:bottom w:val="none" w:sz="0" w:space="0" w:color="auto"/>
        <w:right w:val="none" w:sz="0" w:space="0" w:color="auto"/>
      </w:divBdr>
      <w:divsChild>
        <w:div w:id="2025932009">
          <w:marLeft w:val="0"/>
          <w:marRight w:val="0"/>
          <w:marTop w:val="0"/>
          <w:marBottom w:val="0"/>
          <w:divBdr>
            <w:top w:val="none" w:sz="0" w:space="0" w:color="auto"/>
            <w:left w:val="none" w:sz="0" w:space="0" w:color="auto"/>
            <w:bottom w:val="none" w:sz="0" w:space="0" w:color="auto"/>
            <w:right w:val="none" w:sz="0" w:space="0" w:color="auto"/>
          </w:divBdr>
          <w:divsChild>
            <w:div w:id="558787334">
              <w:marLeft w:val="0"/>
              <w:marRight w:val="0"/>
              <w:marTop w:val="0"/>
              <w:marBottom w:val="0"/>
              <w:divBdr>
                <w:top w:val="none" w:sz="0" w:space="0" w:color="auto"/>
                <w:left w:val="none" w:sz="0" w:space="0" w:color="auto"/>
                <w:bottom w:val="none" w:sz="0" w:space="0" w:color="auto"/>
                <w:right w:val="none" w:sz="0" w:space="0" w:color="auto"/>
              </w:divBdr>
              <w:divsChild>
                <w:div w:id="1878808693">
                  <w:marLeft w:val="0"/>
                  <w:marRight w:val="0"/>
                  <w:marTop w:val="0"/>
                  <w:marBottom w:val="0"/>
                  <w:divBdr>
                    <w:top w:val="none" w:sz="0" w:space="0" w:color="auto"/>
                    <w:left w:val="none" w:sz="0" w:space="0" w:color="auto"/>
                    <w:bottom w:val="none" w:sz="0" w:space="0" w:color="auto"/>
                    <w:right w:val="none" w:sz="0" w:space="0" w:color="auto"/>
                  </w:divBdr>
                  <w:divsChild>
                    <w:div w:id="1529566817">
                      <w:marLeft w:val="0"/>
                      <w:marRight w:val="0"/>
                      <w:marTop w:val="0"/>
                      <w:marBottom w:val="0"/>
                      <w:divBdr>
                        <w:top w:val="none" w:sz="0" w:space="0" w:color="auto"/>
                        <w:left w:val="none" w:sz="0" w:space="0" w:color="auto"/>
                        <w:bottom w:val="none" w:sz="0" w:space="0" w:color="auto"/>
                        <w:right w:val="none" w:sz="0" w:space="0" w:color="auto"/>
                      </w:divBdr>
                      <w:divsChild>
                        <w:div w:id="1453473725">
                          <w:marLeft w:val="0"/>
                          <w:marRight w:val="0"/>
                          <w:marTop w:val="0"/>
                          <w:marBottom w:val="0"/>
                          <w:divBdr>
                            <w:top w:val="single" w:sz="6" w:space="0" w:color="CCCCCC"/>
                            <w:left w:val="single" w:sz="6" w:space="0" w:color="CCCCCC"/>
                            <w:bottom w:val="single" w:sz="6" w:space="0" w:color="CCCCCC"/>
                            <w:right w:val="single" w:sz="6" w:space="0" w:color="CCCCCC"/>
                          </w:divBdr>
                          <w:divsChild>
                            <w:div w:id="1744375584">
                              <w:marLeft w:val="0"/>
                              <w:marRight w:val="0"/>
                              <w:marTop w:val="0"/>
                              <w:marBottom w:val="0"/>
                              <w:divBdr>
                                <w:top w:val="none" w:sz="0" w:space="0" w:color="auto"/>
                                <w:left w:val="none" w:sz="0" w:space="0" w:color="auto"/>
                                <w:bottom w:val="none" w:sz="0" w:space="0" w:color="auto"/>
                                <w:right w:val="none" w:sz="0" w:space="0" w:color="auto"/>
                              </w:divBdr>
                              <w:divsChild>
                                <w:div w:id="552667042">
                                  <w:marLeft w:val="0"/>
                                  <w:marRight w:val="0"/>
                                  <w:marTop w:val="0"/>
                                  <w:marBottom w:val="0"/>
                                  <w:divBdr>
                                    <w:top w:val="none" w:sz="0" w:space="0" w:color="auto"/>
                                    <w:left w:val="none" w:sz="0" w:space="0" w:color="auto"/>
                                    <w:bottom w:val="none" w:sz="0" w:space="0" w:color="auto"/>
                                    <w:right w:val="none" w:sz="0" w:space="0" w:color="auto"/>
                                  </w:divBdr>
                                  <w:divsChild>
                                    <w:div w:id="2020695851">
                                      <w:marLeft w:val="0"/>
                                      <w:marRight w:val="0"/>
                                      <w:marTop w:val="0"/>
                                      <w:marBottom w:val="0"/>
                                      <w:divBdr>
                                        <w:top w:val="none" w:sz="0" w:space="0" w:color="auto"/>
                                        <w:left w:val="none" w:sz="0" w:space="0" w:color="auto"/>
                                        <w:bottom w:val="none" w:sz="0" w:space="0" w:color="auto"/>
                                        <w:right w:val="none" w:sz="0" w:space="0" w:color="auto"/>
                                      </w:divBdr>
                                      <w:divsChild>
                                        <w:div w:id="9473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997034">
      <w:bodyDiv w:val="1"/>
      <w:marLeft w:val="0"/>
      <w:marRight w:val="0"/>
      <w:marTop w:val="0"/>
      <w:marBottom w:val="0"/>
      <w:divBdr>
        <w:top w:val="none" w:sz="0" w:space="0" w:color="auto"/>
        <w:left w:val="none" w:sz="0" w:space="0" w:color="auto"/>
        <w:bottom w:val="none" w:sz="0" w:space="0" w:color="auto"/>
        <w:right w:val="none" w:sz="0" w:space="0" w:color="auto"/>
      </w:divBdr>
    </w:div>
    <w:div w:id="1970933321">
      <w:bodyDiv w:val="1"/>
      <w:marLeft w:val="0"/>
      <w:marRight w:val="0"/>
      <w:marTop w:val="0"/>
      <w:marBottom w:val="0"/>
      <w:divBdr>
        <w:top w:val="none" w:sz="0" w:space="0" w:color="auto"/>
        <w:left w:val="none" w:sz="0" w:space="0" w:color="auto"/>
        <w:bottom w:val="none" w:sz="0" w:space="0" w:color="auto"/>
        <w:right w:val="none" w:sz="0" w:space="0" w:color="auto"/>
      </w:divBdr>
      <w:divsChild>
        <w:div w:id="1694839978">
          <w:marLeft w:val="0"/>
          <w:marRight w:val="0"/>
          <w:marTop w:val="0"/>
          <w:marBottom w:val="0"/>
          <w:divBdr>
            <w:top w:val="none" w:sz="0" w:space="0" w:color="auto"/>
            <w:left w:val="none" w:sz="0" w:space="0" w:color="auto"/>
            <w:bottom w:val="none" w:sz="0" w:space="0" w:color="auto"/>
            <w:right w:val="none" w:sz="0" w:space="0" w:color="auto"/>
          </w:divBdr>
          <w:divsChild>
            <w:div w:id="1867792321">
              <w:marLeft w:val="0"/>
              <w:marRight w:val="0"/>
              <w:marTop w:val="0"/>
              <w:marBottom w:val="0"/>
              <w:divBdr>
                <w:top w:val="none" w:sz="0" w:space="0" w:color="auto"/>
                <w:left w:val="none" w:sz="0" w:space="0" w:color="auto"/>
                <w:bottom w:val="none" w:sz="0" w:space="0" w:color="auto"/>
                <w:right w:val="none" w:sz="0" w:space="0" w:color="auto"/>
              </w:divBdr>
              <w:divsChild>
                <w:div w:id="1544247912">
                  <w:marLeft w:val="0"/>
                  <w:marRight w:val="0"/>
                  <w:marTop w:val="0"/>
                  <w:marBottom w:val="0"/>
                  <w:divBdr>
                    <w:top w:val="none" w:sz="0" w:space="0" w:color="auto"/>
                    <w:left w:val="none" w:sz="0" w:space="0" w:color="auto"/>
                    <w:bottom w:val="none" w:sz="0" w:space="0" w:color="auto"/>
                    <w:right w:val="none" w:sz="0" w:space="0" w:color="auto"/>
                  </w:divBdr>
                  <w:divsChild>
                    <w:div w:id="1376925462">
                      <w:marLeft w:val="0"/>
                      <w:marRight w:val="0"/>
                      <w:marTop w:val="0"/>
                      <w:marBottom w:val="0"/>
                      <w:divBdr>
                        <w:top w:val="none" w:sz="0" w:space="0" w:color="auto"/>
                        <w:left w:val="none" w:sz="0" w:space="0" w:color="auto"/>
                        <w:bottom w:val="none" w:sz="0" w:space="0" w:color="auto"/>
                        <w:right w:val="none" w:sz="0" w:space="0" w:color="auto"/>
                      </w:divBdr>
                      <w:divsChild>
                        <w:div w:id="1434861634">
                          <w:marLeft w:val="0"/>
                          <w:marRight w:val="0"/>
                          <w:marTop w:val="0"/>
                          <w:marBottom w:val="0"/>
                          <w:divBdr>
                            <w:top w:val="single" w:sz="6" w:space="0" w:color="CCCCCC"/>
                            <w:left w:val="single" w:sz="6" w:space="0" w:color="CCCCCC"/>
                            <w:bottom w:val="single" w:sz="6" w:space="0" w:color="CCCCCC"/>
                            <w:right w:val="single" w:sz="6" w:space="0" w:color="CCCCCC"/>
                          </w:divBdr>
                          <w:divsChild>
                            <w:div w:id="1025473972">
                              <w:marLeft w:val="0"/>
                              <w:marRight w:val="0"/>
                              <w:marTop w:val="0"/>
                              <w:marBottom w:val="0"/>
                              <w:divBdr>
                                <w:top w:val="none" w:sz="0" w:space="0" w:color="auto"/>
                                <w:left w:val="none" w:sz="0" w:space="0" w:color="auto"/>
                                <w:bottom w:val="none" w:sz="0" w:space="0" w:color="auto"/>
                                <w:right w:val="none" w:sz="0" w:space="0" w:color="auto"/>
                              </w:divBdr>
                              <w:divsChild>
                                <w:div w:id="1040595777">
                                  <w:marLeft w:val="0"/>
                                  <w:marRight w:val="0"/>
                                  <w:marTop w:val="0"/>
                                  <w:marBottom w:val="0"/>
                                  <w:divBdr>
                                    <w:top w:val="none" w:sz="0" w:space="0" w:color="auto"/>
                                    <w:left w:val="none" w:sz="0" w:space="0" w:color="auto"/>
                                    <w:bottom w:val="none" w:sz="0" w:space="0" w:color="auto"/>
                                    <w:right w:val="none" w:sz="0" w:space="0" w:color="auto"/>
                                  </w:divBdr>
                                  <w:divsChild>
                                    <w:div w:id="680351101">
                                      <w:marLeft w:val="0"/>
                                      <w:marRight w:val="0"/>
                                      <w:marTop w:val="0"/>
                                      <w:marBottom w:val="0"/>
                                      <w:divBdr>
                                        <w:top w:val="none" w:sz="0" w:space="0" w:color="auto"/>
                                        <w:left w:val="none" w:sz="0" w:space="0" w:color="auto"/>
                                        <w:bottom w:val="none" w:sz="0" w:space="0" w:color="auto"/>
                                        <w:right w:val="none" w:sz="0" w:space="0" w:color="auto"/>
                                      </w:divBdr>
                                      <w:divsChild>
                                        <w:div w:id="13294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6032;&#24314;&#25991;&#20214;&#22841;\&#24320;&#39064;&#25253;&#2157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26032;&#24314;&#25991;&#20214;&#22841;\&#24320;&#39064;&#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9CA4-A0BA-43E9-A1BD-FD1DC82E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经济研究院</dc:creator>
  <cp:lastModifiedBy>ZW</cp:lastModifiedBy>
  <cp:revision>3</cp:revision>
  <cp:lastPrinted>2019-04-28T03:34:00Z</cp:lastPrinted>
  <dcterms:created xsi:type="dcterms:W3CDTF">2019-06-24T06:52:00Z</dcterms:created>
  <dcterms:modified xsi:type="dcterms:W3CDTF">2019-06-24T06:52:00Z</dcterms:modified>
</cp:coreProperties>
</file>